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5BF" w:rsidRPr="006B5A9A" w:rsidRDefault="006625BF" w:rsidP="006B5A9A">
      <w:pPr>
        <w:pStyle w:val="ae"/>
        <w:spacing w:line="360" w:lineRule="auto"/>
      </w:pPr>
      <w:bookmarkStart w:id="0" w:name="_Hlk484088760"/>
      <w:bookmarkEnd w:id="0"/>
      <w:r w:rsidRPr="006B5A9A">
        <w:t xml:space="preserve">УДК </w:t>
      </w:r>
      <w:hyperlink r:id="rId9" w:history="1">
        <w:r w:rsidR="00B55E01" w:rsidRPr="006B5A9A">
          <w:rPr>
            <w:rStyle w:val="a4"/>
            <w:color w:val="auto"/>
            <w:szCs w:val="28"/>
            <w:u w:val="none"/>
          </w:rPr>
          <w:t>533.951</w:t>
        </w:r>
      </w:hyperlink>
      <w:r w:rsidR="00B55E01" w:rsidRPr="006B5A9A">
        <w:t xml:space="preserve">, 536.37, </w:t>
      </w:r>
      <w:hyperlink r:id="rId10" w:history="1">
        <w:r w:rsidR="00B55E01" w:rsidRPr="006B5A9A">
          <w:rPr>
            <w:rStyle w:val="a4"/>
            <w:color w:val="auto"/>
            <w:szCs w:val="28"/>
            <w:u w:val="none"/>
          </w:rPr>
          <w:t>533.95</w:t>
        </w:r>
      </w:hyperlink>
      <w:r w:rsidR="00B55E01" w:rsidRPr="006B5A9A">
        <w:t xml:space="preserve">, </w:t>
      </w:r>
      <w:hyperlink r:id="rId11" w:history="1">
        <w:r w:rsidR="00B55E01" w:rsidRPr="006B5A9A">
          <w:rPr>
            <w:rStyle w:val="a4"/>
            <w:color w:val="auto"/>
            <w:szCs w:val="28"/>
            <w:u w:val="none"/>
          </w:rPr>
          <w:t>537.84</w:t>
        </w:r>
      </w:hyperlink>
      <w:r w:rsidR="00B55E01" w:rsidRPr="006B5A9A">
        <w:t>, 538.911, 54.063</w:t>
      </w:r>
    </w:p>
    <w:p w:rsidR="00B55E01" w:rsidRPr="006B5A9A" w:rsidRDefault="00B55E01" w:rsidP="006B5A9A">
      <w:pPr>
        <w:spacing w:after="0"/>
        <w:rPr>
          <w:szCs w:val="28"/>
          <w:lang w:eastAsia="en-US"/>
        </w:rPr>
      </w:pPr>
    </w:p>
    <w:p w:rsidR="00A115E4" w:rsidRDefault="00E77646" w:rsidP="006B5A9A">
      <w:pPr>
        <w:spacing w:after="0"/>
        <w:rPr>
          <w:rFonts w:cs="Times New Roman"/>
          <w:b/>
          <w:color w:val="000000" w:themeColor="text1"/>
          <w:szCs w:val="28"/>
          <w:shd w:val="clear" w:color="auto" w:fill="FFFFFF"/>
        </w:rPr>
      </w:pPr>
      <w:r w:rsidRPr="006B5A9A">
        <w:rPr>
          <w:rFonts w:cs="Times New Roman"/>
          <w:b/>
          <w:color w:val="000000" w:themeColor="text1"/>
          <w:szCs w:val="28"/>
          <w:shd w:val="clear" w:color="auto" w:fill="FFFFFF"/>
        </w:rPr>
        <w:t>Совершенствование</w:t>
      </w:r>
      <w:r w:rsidR="00E65A04" w:rsidRP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 </w:t>
      </w:r>
      <w:r w:rsid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 </w:t>
      </w:r>
      <w:r w:rsidR="00E65A04" w:rsidRP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лазерных </w:t>
      </w:r>
      <w:r w:rsid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 </w:t>
      </w:r>
      <w:r w:rsidR="00E65A04" w:rsidRP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аддитивных </w:t>
      </w:r>
      <w:r w:rsid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 </w:t>
      </w:r>
      <w:r w:rsidR="00E65A04" w:rsidRPr="006B5A9A">
        <w:rPr>
          <w:rFonts w:cs="Times New Roman"/>
          <w:b/>
          <w:color w:val="000000" w:themeColor="text1"/>
          <w:szCs w:val="28"/>
          <w:shd w:val="clear" w:color="auto" w:fill="FFFFFF"/>
        </w:rPr>
        <w:t xml:space="preserve">технологий </w:t>
      </w:r>
    </w:p>
    <w:p w:rsidR="006B5A9A" w:rsidRPr="006B5A9A" w:rsidRDefault="006B5A9A" w:rsidP="006B5A9A">
      <w:pPr>
        <w:spacing w:after="0"/>
        <w:rPr>
          <w:rFonts w:cs="Times New Roman"/>
          <w:b/>
          <w:color w:val="000000" w:themeColor="text1"/>
          <w:szCs w:val="28"/>
          <w:shd w:val="clear" w:color="auto" w:fill="FFFFFF"/>
        </w:rPr>
      </w:pPr>
    </w:p>
    <w:p w:rsidR="00626C1B" w:rsidRDefault="0078161E" w:rsidP="006B5A9A">
      <w:pPr>
        <w:spacing w:after="0"/>
        <w:jc w:val="left"/>
        <w:rPr>
          <w:rFonts w:cs="Times New Roman"/>
          <w:color w:val="000000" w:themeColor="text1"/>
          <w:szCs w:val="28"/>
          <w:shd w:val="clear" w:color="auto" w:fill="FFFFFF"/>
        </w:rPr>
      </w:pPr>
      <w:proofErr w:type="spellStart"/>
      <w:proofErr w:type="gramStart"/>
      <w:r w:rsidRPr="006B5A9A">
        <w:rPr>
          <w:rFonts w:cs="Times New Roman"/>
          <w:color w:val="000000" w:themeColor="text1"/>
          <w:szCs w:val="28"/>
          <w:shd w:val="clear" w:color="auto" w:fill="FFFFFF"/>
        </w:rPr>
        <w:t>Гильмутдинов</w:t>
      </w:r>
      <w:proofErr w:type="spellEnd"/>
      <w:r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А.Х.</w:t>
      </w:r>
      <w:r w:rsidRPr="006B5A9A">
        <w:rPr>
          <w:rFonts w:cs="Times New Roman"/>
          <w:color w:val="000000" w:themeColor="text1"/>
          <w:szCs w:val="28"/>
          <w:shd w:val="clear" w:color="auto" w:fill="FFFFFF"/>
          <w:vertAlign w:val="superscript"/>
        </w:rPr>
        <w:t>1</w:t>
      </w:r>
      <w:r w:rsidRPr="006B5A9A">
        <w:rPr>
          <w:rFonts w:cs="Times New Roman"/>
          <w:color w:val="000000" w:themeColor="text1"/>
          <w:szCs w:val="28"/>
          <w:shd w:val="clear" w:color="auto" w:fill="FFFFFF"/>
        </w:rPr>
        <w:t>, д. ф.-</w:t>
      </w:r>
      <w:proofErr w:type="spellStart"/>
      <w:r w:rsidRPr="006B5A9A">
        <w:rPr>
          <w:rFonts w:cs="Times New Roman"/>
          <w:color w:val="000000" w:themeColor="text1"/>
          <w:szCs w:val="28"/>
          <w:shd w:val="clear" w:color="auto" w:fill="FFFFFF"/>
        </w:rPr>
        <w:t>м.н</w:t>
      </w:r>
      <w:proofErr w:type="spellEnd"/>
      <w:r w:rsidRPr="006B5A9A">
        <w:rPr>
          <w:rFonts w:cs="Times New Roman"/>
          <w:color w:val="000000" w:themeColor="text1"/>
          <w:szCs w:val="28"/>
          <w:shd w:val="clear" w:color="auto" w:fill="FFFFFF"/>
        </w:rPr>
        <w:t>.</w:t>
      </w:r>
      <w:r w:rsidR="006B5A9A">
        <w:rPr>
          <w:rFonts w:cs="Times New Roman"/>
          <w:color w:val="000000" w:themeColor="text1"/>
          <w:szCs w:val="28"/>
          <w:shd w:val="clear" w:color="auto" w:fill="FFFFFF"/>
        </w:rPr>
        <w:t>;</w:t>
      </w:r>
      <w:r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</w:t>
      </w:r>
      <w:proofErr w:type="spellStart"/>
      <w:r w:rsidR="00256417" w:rsidRPr="006B5A9A">
        <w:rPr>
          <w:rFonts w:cs="Times New Roman"/>
          <w:color w:val="000000" w:themeColor="text1"/>
          <w:szCs w:val="28"/>
          <w:shd w:val="clear" w:color="auto" w:fill="FFFFFF"/>
        </w:rPr>
        <w:t>Нагулин</w:t>
      </w:r>
      <w:proofErr w:type="spellEnd"/>
      <w:r w:rsidR="00256417"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К.Ю.</w:t>
      </w:r>
      <w:r w:rsidR="00256417" w:rsidRPr="006B5A9A">
        <w:rPr>
          <w:rFonts w:cs="Times New Roman"/>
          <w:color w:val="000000" w:themeColor="text1"/>
          <w:szCs w:val="28"/>
          <w:shd w:val="clear" w:color="auto" w:fill="FFFFFF"/>
          <w:vertAlign w:val="superscript"/>
        </w:rPr>
        <w:t>1</w:t>
      </w:r>
      <w:r w:rsidR="00256417" w:rsidRPr="006B5A9A">
        <w:rPr>
          <w:rFonts w:cs="Times New Roman"/>
          <w:color w:val="000000" w:themeColor="text1"/>
          <w:szCs w:val="28"/>
          <w:shd w:val="clear" w:color="auto" w:fill="FFFFFF"/>
        </w:rPr>
        <w:t>, к.ф.-м.н.</w:t>
      </w:r>
      <w:r w:rsidR="006B5A9A">
        <w:rPr>
          <w:rFonts w:cs="Times New Roman"/>
          <w:color w:val="000000" w:themeColor="text1"/>
          <w:szCs w:val="28"/>
          <w:shd w:val="clear" w:color="auto" w:fill="FFFFFF"/>
        </w:rPr>
        <w:t>;</w:t>
      </w:r>
      <w:r w:rsidR="00175E12"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</w:t>
      </w:r>
      <w:r w:rsidR="006B5A9A">
        <w:rPr>
          <w:rFonts w:cs="Times New Roman"/>
          <w:color w:val="000000" w:themeColor="text1"/>
          <w:szCs w:val="28"/>
          <w:shd w:val="clear" w:color="auto" w:fill="FFFFFF"/>
        </w:rPr>
        <w:br/>
      </w:r>
      <w:proofErr w:type="spellStart"/>
      <w:r w:rsidR="00256417" w:rsidRPr="006B5A9A">
        <w:rPr>
          <w:rFonts w:cs="Times New Roman"/>
          <w:color w:val="000000" w:themeColor="text1"/>
          <w:szCs w:val="28"/>
          <w:shd w:val="clear" w:color="auto" w:fill="FFFFFF"/>
        </w:rPr>
        <w:t>Горунов</w:t>
      </w:r>
      <w:proofErr w:type="spellEnd"/>
      <w:r w:rsidR="00256417"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А.И.</w:t>
      </w:r>
      <w:r w:rsidR="00256417" w:rsidRPr="006B5A9A">
        <w:rPr>
          <w:rFonts w:cs="Times New Roman"/>
          <w:color w:val="000000" w:themeColor="text1"/>
          <w:szCs w:val="28"/>
          <w:shd w:val="clear" w:color="auto" w:fill="FFFFFF"/>
          <w:vertAlign w:val="superscript"/>
        </w:rPr>
        <w:t>1</w:t>
      </w:r>
      <w:r w:rsidR="00B236AD" w:rsidRPr="006B5A9A">
        <w:rPr>
          <w:rFonts w:cs="Times New Roman"/>
          <w:color w:val="000000" w:themeColor="text1"/>
          <w:szCs w:val="28"/>
          <w:shd w:val="clear" w:color="auto" w:fill="FFFFFF"/>
        </w:rPr>
        <w:t>, к.т.н.</w:t>
      </w:r>
      <w:r w:rsidR="006B5A9A">
        <w:rPr>
          <w:rFonts w:cs="Times New Roman"/>
          <w:color w:val="000000" w:themeColor="text1"/>
          <w:szCs w:val="28"/>
          <w:shd w:val="clear" w:color="auto" w:fill="FFFFFF"/>
        </w:rPr>
        <w:t>;</w:t>
      </w:r>
      <w:r w:rsidR="00B236AD"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</w:t>
      </w:r>
      <w:proofErr w:type="spellStart"/>
      <w:r w:rsidR="00B236AD" w:rsidRPr="006B5A9A">
        <w:rPr>
          <w:rFonts w:cs="Times New Roman"/>
          <w:color w:val="000000" w:themeColor="text1"/>
          <w:szCs w:val="28"/>
          <w:shd w:val="clear" w:color="auto" w:fill="FFFFFF"/>
        </w:rPr>
        <w:t>Цивильский</w:t>
      </w:r>
      <w:proofErr w:type="spellEnd"/>
      <w:r w:rsidR="00B236AD" w:rsidRPr="006B5A9A">
        <w:rPr>
          <w:rFonts w:cs="Times New Roman"/>
          <w:color w:val="000000" w:themeColor="text1"/>
          <w:szCs w:val="28"/>
          <w:shd w:val="clear" w:color="auto" w:fill="FFFFFF"/>
        </w:rPr>
        <w:t xml:space="preserve"> И.В.</w:t>
      </w:r>
      <w:r w:rsidR="00B236AD" w:rsidRPr="006B5A9A">
        <w:rPr>
          <w:rFonts w:cs="Times New Roman"/>
          <w:color w:val="000000" w:themeColor="text1"/>
          <w:szCs w:val="28"/>
          <w:shd w:val="clear" w:color="auto" w:fill="FFFFFF"/>
          <w:vertAlign w:val="superscript"/>
        </w:rPr>
        <w:t>1</w:t>
      </w:r>
      <w:r w:rsidR="00B236AD" w:rsidRPr="006B5A9A">
        <w:rPr>
          <w:rFonts w:cs="Times New Roman"/>
          <w:color w:val="000000" w:themeColor="text1"/>
          <w:szCs w:val="28"/>
          <w:shd w:val="clear" w:color="auto" w:fill="FFFFFF"/>
        </w:rPr>
        <w:t>, к.т.н.</w:t>
      </w:r>
      <w:proofErr w:type="gramEnd"/>
    </w:p>
    <w:p w:rsidR="006B5A9A" w:rsidRPr="006B5A9A" w:rsidRDefault="006B5A9A" w:rsidP="006B5A9A">
      <w:pPr>
        <w:spacing w:after="0"/>
        <w:jc w:val="left"/>
        <w:rPr>
          <w:rFonts w:cs="Times New Roman"/>
          <w:color w:val="000000" w:themeColor="text1"/>
          <w:szCs w:val="28"/>
          <w:shd w:val="clear" w:color="auto" w:fill="FFFFFF"/>
        </w:rPr>
      </w:pPr>
    </w:p>
    <w:p w:rsidR="00CD46AD" w:rsidRDefault="0078161E" w:rsidP="006B5A9A">
      <w:pPr>
        <w:spacing w:after="0"/>
        <w:jc w:val="left"/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</w:pPr>
      <w:r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  <w:t xml:space="preserve">albert.gilmutdinov@kai.ru, </w:t>
      </w:r>
      <w:r w:rsidR="00CD46AD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  <w:t xml:space="preserve">knagulin@mail.ru, </w:t>
      </w:r>
      <w:proofErr w:type="spellStart"/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  <w:lang w:val="en-US"/>
        </w:rPr>
        <w:t>icivv</w:t>
      </w:r>
      <w:proofErr w:type="spellEnd"/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  <w:t>@</w:t>
      </w:r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  <w:lang w:val="en-US"/>
        </w:rPr>
        <w:t>mail</w:t>
      </w:r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  <w:t>.</w:t>
      </w:r>
      <w:proofErr w:type="spellStart"/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  <w:lang w:val="en-US"/>
        </w:rPr>
        <w:t>ru</w:t>
      </w:r>
      <w:proofErr w:type="spellEnd"/>
      <w:r w:rsidR="00A7317C" w:rsidRPr="006B5A9A"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  <w:t xml:space="preserve">, gorunow.andrej@yandex.ru </w:t>
      </w:r>
    </w:p>
    <w:p w:rsidR="006B5A9A" w:rsidRPr="006B5A9A" w:rsidRDefault="006B5A9A" w:rsidP="006B5A9A">
      <w:pPr>
        <w:spacing w:after="0"/>
        <w:jc w:val="left"/>
        <w:rPr>
          <w:rFonts w:cs="Times New Roman"/>
          <w:i/>
          <w:color w:val="000000" w:themeColor="text1"/>
          <w:sz w:val="24"/>
          <w:szCs w:val="28"/>
          <w:shd w:val="clear" w:color="auto" w:fill="FFFFFF"/>
        </w:rPr>
      </w:pPr>
    </w:p>
    <w:p w:rsidR="00CD46AD" w:rsidRDefault="00CD46AD" w:rsidP="006B5A9A">
      <w:pPr>
        <w:spacing w:after="0"/>
        <w:jc w:val="left"/>
        <w:rPr>
          <w:rFonts w:cs="Times New Roman"/>
          <w:i/>
          <w:szCs w:val="28"/>
        </w:rPr>
      </w:pPr>
      <w:r w:rsidRPr="006B5A9A">
        <w:rPr>
          <w:rFonts w:cs="Times New Roman"/>
          <w:szCs w:val="28"/>
          <w:vertAlign w:val="superscript"/>
        </w:rPr>
        <w:t>1</w:t>
      </w:r>
      <w:r w:rsidRPr="006B5A9A">
        <w:rPr>
          <w:rFonts w:cs="Times New Roman"/>
          <w:i/>
          <w:szCs w:val="28"/>
        </w:rPr>
        <w:t>Казанский национальный исследовательский технический университет им. А.Н. Туполева – КАИ</w:t>
      </w:r>
    </w:p>
    <w:p w:rsidR="006B5A9A" w:rsidRPr="006B5A9A" w:rsidRDefault="006B5A9A" w:rsidP="006B5A9A">
      <w:pPr>
        <w:spacing w:after="0"/>
        <w:rPr>
          <w:rFonts w:cs="Times New Roman"/>
          <w:i/>
          <w:szCs w:val="28"/>
        </w:rPr>
      </w:pPr>
    </w:p>
    <w:p w:rsidR="006B5A9A" w:rsidRDefault="006B5A9A" w:rsidP="006B5A9A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A915BB" w:rsidRPr="006B5A9A" w:rsidRDefault="00746494" w:rsidP="006B5A9A">
      <w:pPr>
        <w:spacing w:after="0"/>
        <w:ind w:firstLine="709"/>
        <w:rPr>
          <w:rFonts w:cs="Times New Roman"/>
          <w:szCs w:val="28"/>
        </w:rPr>
      </w:pPr>
      <w:r w:rsidRPr="006B5A9A">
        <w:rPr>
          <w:rFonts w:cs="Times New Roman"/>
          <w:szCs w:val="28"/>
        </w:rPr>
        <w:t xml:space="preserve">Приведены основные направления модернизации лазерных </w:t>
      </w:r>
      <w:proofErr w:type="spellStart"/>
      <w:r w:rsidRPr="006B5A9A">
        <w:rPr>
          <w:rFonts w:cs="Times New Roman"/>
          <w:szCs w:val="28"/>
        </w:rPr>
        <w:t>аддитивынх</w:t>
      </w:r>
      <w:proofErr w:type="spellEnd"/>
      <w:r w:rsidRPr="006B5A9A">
        <w:rPr>
          <w:rFonts w:cs="Times New Roman"/>
          <w:szCs w:val="28"/>
        </w:rPr>
        <w:t xml:space="preserve"> технологий</w:t>
      </w:r>
      <w:r w:rsidR="00312E9A" w:rsidRPr="006B5A9A">
        <w:rPr>
          <w:rFonts w:cs="Times New Roman"/>
          <w:szCs w:val="28"/>
        </w:rPr>
        <w:t>.</w:t>
      </w:r>
      <w:r w:rsidR="00FC275A" w:rsidRPr="006B5A9A">
        <w:rPr>
          <w:rFonts w:cs="Times New Roman"/>
          <w:szCs w:val="28"/>
        </w:rPr>
        <w:t xml:space="preserve"> Представлены ключевые результаты, полученные </w:t>
      </w:r>
      <w:r w:rsidR="0051090F" w:rsidRPr="006B5A9A">
        <w:rPr>
          <w:rFonts w:cs="Times New Roman"/>
          <w:szCs w:val="28"/>
        </w:rPr>
        <w:t xml:space="preserve">авторами </w:t>
      </w:r>
      <w:r w:rsidR="00FC275A" w:rsidRPr="006B5A9A">
        <w:rPr>
          <w:rFonts w:cs="Times New Roman"/>
          <w:szCs w:val="28"/>
        </w:rPr>
        <w:t>в области лазерной наплавки, сверхзвукового лазерного напыления, визуа</w:t>
      </w:r>
      <w:r w:rsidR="003D0293" w:rsidRPr="006B5A9A">
        <w:rPr>
          <w:rFonts w:cs="Times New Roman"/>
          <w:szCs w:val="28"/>
        </w:rPr>
        <w:t xml:space="preserve">лизации </w:t>
      </w:r>
      <w:proofErr w:type="gramStart"/>
      <w:r w:rsidR="003D0293" w:rsidRPr="006B5A9A">
        <w:rPr>
          <w:rFonts w:cs="Times New Roman"/>
          <w:szCs w:val="28"/>
        </w:rPr>
        <w:t>газо-порошковых</w:t>
      </w:r>
      <w:proofErr w:type="gramEnd"/>
      <w:r w:rsidR="003D0293" w:rsidRPr="006B5A9A">
        <w:rPr>
          <w:rFonts w:cs="Times New Roman"/>
          <w:szCs w:val="28"/>
        </w:rPr>
        <w:t xml:space="preserve"> потоков и </w:t>
      </w:r>
      <w:proofErr w:type="spellStart"/>
      <w:r w:rsidR="003D0293" w:rsidRPr="006B5A9A">
        <w:rPr>
          <w:rFonts w:cs="Times New Roman"/>
          <w:szCs w:val="28"/>
        </w:rPr>
        <w:t>сфероидизации</w:t>
      </w:r>
      <w:proofErr w:type="spellEnd"/>
      <w:r w:rsidR="003D0293" w:rsidRPr="006B5A9A">
        <w:rPr>
          <w:rFonts w:cs="Times New Roman"/>
          <w:szCs w:val="28"/>
        </w:rPr>
        <w:t xml:space="preserve"> частиц в индуктивно-связанной плазме.</w:t>
      </w:r>
    </w:p>
    <w:p w:rsidR="006B5A9A" w:rsidRPr="006B5A9A" w:rsidRDefault="006B5A9A" w:rsidP="006B5A9A">
      <w:pPr>
        <w:pStyle w:val="ae"/>
        <w:spacing w:line="360" w:lineRule="auto"/>
        <w:ind w:firstLine="709"/>
        <w:rPr>
          <w:b/>
          <w:i/>
        </w:rPr>
      </w:pPr>
      <w:r w:rsidRPr="006B5A9A">
        <w:rPr>
          <w:b/>
          <w:i/>
        </w:rPr>
        <w:t>Ключевые слова:</w:t>
      </w:r>
    </w:p>
    <w:p w:rsidR="006B5A9A" w:rsidRPr="006B5A9A" w:rsidRDefault="006B5A9A" w:rsidP="006B5A9A">
      <w:pPr>
        <w:spacing w:after="0"/>
        <w:ind w:firstLine="709"/>
        <w:rPr>
          <w:rFonts w:cs="Times New Roman"/>
          <w:szCs w:val="28"/>
          <w:lang w:eastAsia="en-US"/>
        </w:rPr>
      </w:pPr>
      <w:r w:rsidRPr="006B5A9A">
        <w:rPr>
          <w:rFonts w:cs="Times New Roman"/>
          <w:szCs w:val="28"/>
          <w:lang w:eastAsia="en-US"/>
        </w:rPr>
        <w:t xml:space="preserve">Лазерная наплавка, математическое моделирование, кристаллизация, </w:t>
      </w:r>
      <w:proofErr w:type="spellStart"/>
      <w:r w:rsidRPr="006B5A9A">
        <w:rPr>
          <w:rFonts w:cs="Times New Roman"/>
          <w:szCs w:val="28"/>
          <w:lang w:eastAsia="en-US"/>
        </w:rPr>
        <w:t>сфероидизация</w:t>
      </w:r>
      <w:proofErr w:type="spellEnd"/>
      <w:r w:rsidRPr="006B5A9A">
        <w:rPr>
          <w:rFonts w:cs="Times New Roman"/>
          <w:szCs w:val="28"/>
          <w:lang w:eastAsia="en-US"/>
        </w:rPr>
        <w:t xml:space="preserve">, </w:t>
      </w:r>
      <w:proofErr w:type="spellStart"/>
      <w:r w:rsidRPr="006B5A9A">
        <w:rPr>
          <w:rFonts w:cs="Times New Roman"/>
          <w:szCs w:val="28"/>
          <w:lang w:eastAsia="en-US"/>
        </w:rPr>
        <w:t>шлирен</w:t>
      </w:r>
      <w:proofErr w:type="spellEnd"/>
      <w:r w:rsidRPr="006B5A9A">
        <w:rPr>
          <w:rFonts w:cs="Times New Roman"/>
          <w:szCs w:val="28"/>
          <w:lang w:eastAsia="en-US"/>
        </w:rPr>
        <w:t>-визуализация.</w:t>
      </w:r>
    </w:p>
    <w:p w:rsidR="006B5A9A" w:rsidRDefault="006B5A9A" w:rsidP="006B5A9A">
      <w:pPr>
        <w:spacing w:after="0"/>
        <w:rPr>
          <w:rFonts w:cs="Times New Roman"/>
          <w:b/>
          <w:szCs w:val="28"/>
        </w:rPr>
      </w:pPr>
    </w:p>
    <w:p w:rsidR="006B5A9A" w:rsidRPr="006B5A9A" w:rsidRDefault="006B5A9A" w:rsidP="006B5A9A">
      <w:pPr>
        <w:pStyle w:val="3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t xml:space="preserve">Abstract: </w:t>
      </w:r>
    </w:p>
    <w:p w:rsidR="00CC5A4E" w:rsidRPr="006B5A9A" w:rsidRDefault="00CC5A4E" w:rsidP="006B5A9A">
      <w:pPr>
        <w:spacing w:after="0"/>
        <w:ind w:firstLine="709"/>
        <w:rPr>
          <w:rFonts w:cs="Times New Roman"/>
          <w:szCs w:val="28"/>
          <w:lang w:val="en-US"/>
        </w:rPr>
      </w:pPr>
      <w:r w:rsidRPr="006B5A9A">
        <w:rPr>
          <w:szCs w:val="28"/>
          <w:lang w:val="en"/>
        </w:rPr>
        <w:t xml:space="preserve">The main directions of modernization of laser additive technologies are presented. The key results obtained by the authors in the field of laser surfacing, supersonic laser deposition, visualization of gas-powder flows and </w:t>
      </w:r>
      <w:r w:rsidR="001F59DF" w:rsidRPr="006B5A9A">
        <w:rPr>
          <w:szCs w:val="28"/>
          <w:lang w:val="en"/>
        </w:rPr>
        <w:t xml:space="preserve">inductively coupled plasma -based particle </w:t>
      </w:r>
      <w:proofErr w:type="spellStart"/>
      <w:r w:rsidR="001F59DF" w:rsidRPr="006B5A9A">
        <w:rPr>
          <w:szCs w:val="28"/>
          <w:lang w:val="en"/>
        </w:rPr>
        <w:t>spheroidization</w:t>
      </w:r>
      <w:proofErr w:type="spellEnd"/>
      <w:r w:rsidRPr="006B5A9A">
        <w:rPr>
          <w:szCs w:val="28"/>
          <w:lang w:val="en"/>
        </w:rPr>
        <w:t xml:space="preserve"> are presented.</w:t>
      </w:r>
    </w:p>
    <w:p w:rsidR="006B5A9A" w:rsidRPr="004B5E7D" w:rsidRDefault="006B5A9A" w:rsidP="006B5A9A">
      <w:pPr>
        <w:spacing w:after="0"/>
        <w:ind w:firstLine="709"/>
        <w:rPr>
          <w:b/>
          <w:i/>
          <w:szCs w:val="28"/>
          <w:lang w:val="en-US"/>
        </w:rPr>
      </w:pPr>
    </w:p>
    <w:p w:rsidR="006B5A9A" w:rsidRPr="004B5E7D" w:rsidRDefault="006B5A9A" w:rsidP="006B5A9A">
      <w:pPr>
        <w:spacing w:after="0"/>
        <w:ind w:firstLine="709"/>
        <w:rPr>
          <w:b/>
          <w:i/>
          <w:szCs w:val="28"/>
          <w:lang w:val="en-US"/>
        </w:rPr>
      </w:pPr>
    </w:p>
    <w:p w:rsidR="006B5A9A" w:rsidRPr="006B5A9A" w:rsidRDefault="006B5A9A" w:rsidP="006B5A9A">
      <w:pPr>
        <w:spacing w:after="0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lastRenderedPageBreak/>
        <w:t>Keywords:</w:t>
      </w:r>
    </w:p>
    <w:p w:rsidR="00DC44C3" w:rsidRPr="006B5A9A" w:rsidRDefault="00DC44C3" w:rsidP="006B5A9A">
      <w:pPr>
        <w:spacing w:after="0"/>
        <w:rPr>
          <w:rFonts w:cs="Times New Roman"/>
          <w:szCs w:val="28"/>
          <w:lang w:val="en-US" w:eastAsia="en-US"/>
        </w:rPr>
      </w:pPr>
      <w:proofErr w:type="gramStart"/>
      <w:r w:rsidRPr="006B5A9A">
        <w:rPr>
          <w:rFonts w:cs="Times New Roman"/>
          <w:szCs w:val="28"/>
          <w:lang w:val="en-US" w:eastAsia="en-US"/>
        </w:rPr>
        <w:t xml:space="preserve">Laser cladding, mathematical modeling, crystal growth, </w:t>
      </w:r>
      <w:proofErr w:type="spellStart"/>
      <w:r w:rsidR="00746494" w:rsidRPr="006B5A9A">
        <w:rPr>
          <w:rFonts w:cs="Times New Roman"/>
          <w:szCs w:val="28"/>
          <w:lang w:val="en-US" w:eastAsia="en-US"/>
        </w:rPr>
        <w:t>spheroidization</w:t>
      </w:r>
      <w:proofErr w:type="spellEnd"/>
      <w:r w:rsidR="00746494" w:rsidRPr="006B5A9A">
        <w:rPr>
          <w:rFonts w:cs="Times New Roman"/>
          <w:szCs w:val="28"/>
          <w:lang w:val="en-US" w:eastAsia="en-US"/>
        </w:rPr>
        <w:t xml:space="preserve">, </w:t>
      </w:r>
      <w:proofErr w:type="spellStart"/>
      <w:r w:rsidR="00746494" w:rsidRPr="006B5A9A">
        <w:rPr>
          <w:rFonts w:cs="Times New Roman"/>
          <w:szCs w:val="28"/>
          <w:lang w:val="en-US" w:eastAsia="en-US"/>
        </w:rPr>
        <w:t>Schlieren</w:t>
      </w:r>
      <w:proofErr w:type="spellEnd"/>
      <w:r w:rsidR="00746494" w:rsidRPr="006B5A9A">
        <w:rPr>
          <w:rFonts w:cs="Times New Roman"/>
          <w:szCs w:val="28"/>
          <w:lang w:val="en-US" w:eastAsia="en-US"/>
        </w:rPr>
        <w:t xml:space="preserve"> imaging</w:t>
      </w:r>
      <w:r w:rsidR="006B5A9A" w:rsidRPr="006B5A9A">
        <w:rPr>
          <w:rFonts w:cs="Times New Roman"/>
          <w:szCs w:val="28"/>
          <w:lang w:val="en-US" w:eastAsia="en-US"/>
        </w:rPr>
        <w:t>.</w:t>
      </w:r>
      <w:proofErr w:type="gramEnd"/>
    </w:p>
    <w:p w:rsidR="006B5A9A" w:rsidRPr="006B5A9A" w:rsidRDefault="006B5A9A" w:rsidP="006B5A9A">
      <w:pPr>
        <w:spacing w:after="0"/>
        <w:rPr>
          <w:rFonts w:cs="Times New Roman"/>
          <w:szCs w:val="28"/>
          <w:lang w:val="en-US" w:eastAsia="en-US"/>
        </w:rPr>
      </w:pPr>
    </w:p>
    <w:p w:rsidR="0030252A" w:rsidRPr="006B5A9A" w:rsidRDefault="0030252A" w:rsidP="006B5A9A">
      <w:pPr>
        <w:pStyle w:val="1"/>
        <w:spacing w:before="0" w:line="360" w:lineRule="auto"/>
        <w:ind w:firstLine="709"/>
        <w:rPr>
          <w:szCs w:val="28"/>
        </w:rPr>
      </w:pPr>
      <w:r w:rsidRPr="006B5A9A">
        <w:rPr>
          <w:szCs w:val="28"/>
        </w:rPr>
        <w:t>Введение</w:t>
      </w:r>
    </w:p>
    <w:p w:rsidR="00836D4D" w:rsidRPr="006B5A9A" w:rsidRDefault="00E00157" w:rsidP="006B5A9A">
      <w:pPr>
        <w:spacing w:after="0"/>
        <w:ind w:firstLine="709"/>
        <w:rPr>
          <w:szCs w:val="28"/>
        </w:rPr>
      </w:pPr>
      <w:r w:rsidRPr="006B5A9A">
        <w:rPr>
          <w:rFonts w:cs="Times New Roman"/>
          <w:szCs w:val="28"/>
        </w:rPr>
        <w:t xml:space="preserve">Несмотря на высочайший интерес, проявляемый к </w:t>
      </w:r>
      <w:r w:rsidR="001B702F" w:rsidRPr="006B5A9A">
        <w:rPr>
          <w:rFonts w:cs="Times New Roman"/>
          <w:szCs w:val="28"/>
        </w:rPr>
        <w:t>лазерным аддитивны</w:t>
      </w:r>
      <w:r w:rsidR="00FD58AD" w:rsidRPr="006B5A9A">
        <w:rPr>
          <w:rFonts w:cs="Times New Roman"/>
          <w:szCs w:val="28"/>
        </w:rPr>
        <w:t>м технологиям</w:t>
      </w:r>
      <w:r w:rsidRPr="006B5A9A">
        <w:rPr>
          <w:rFonts w:cs="Times New Roman"/>
          <w:szCs w:val="28"/>
        </w:rPr>
        <w:t xml:space="preserve">, </w:t>
      </w:r>
      <w:r w:rsidR="006C65A3" w:rsidRPr="006B5A9A">
        <w:rPr>
          <w:rFonts w:cs="Times New Roman"/>
          <w:szCs w:val="28"/>
        </w:rPr>
        <w:t>полное</w:t>
      </w:r>
      <w:r w:rsidRPr="006B5A9A">
        <w:rPr>
          <w:rFonts w:cs="Times New Roman"/>
          <w:szCs w:val="28"/>
        </w:rPr>
        <w:t xml:space="preserve"> теоретическое описани</w:t>
      </w:r>
      <w:r w:rsidR="006C65A3" w:rsidRPr="006B5A9A">
        <w:rPr>
          <w:rFonts w:cs="Times New Roman"/>
          <w:szCs w:val="28"/>
        </w:rPr>
        <w:t xml:space="preserve">е </w:t>
      </w:r>
      <w:r w:rsidR="009B468A" w:rsidRPr="006B5A9A">
        <w:rPr>
          <w:rFonts w:cs="Times New Roman"/>
          <w:szCs w:val="28"/>
        </w:rPr>
        <w:t>сопровождающих процессов затруднительно</w:t>
      </w:r>
      <w:r w:rsidR="00C377F5" w:rsidRPr="006B5A9A">
        <w:rPr>
          <w:rFonts w:cs="Times New Roman"/>
          <w:szCs w:val="28"/>
        </w:rPr>
        <w:t xml:space="preserve"> ввиду огромного числа установок и режимов </w:t>
      </w:r>
      <w:r w:rsidR="009B468A" w:rsidRPr="006B5A9A">
        <w:rPr>
          <w:rFonts w:cs="Times New Roman"/>
          <w:szCs w:val="28"/>
        </w:rPr>
        <w:t>аддитивного изготовления изделий: селективное лазерное плавление, газодинамическое напыление, лазерная наплавка и их модификации, отличающиеся режимами работы, геометрией и используемыми порошковыми материалами.</w:t>
      </w:r>
      <w:r w:rsidRPr="006B5A9A">
        <w:rPr>
          <w:szCs w:val="28"/>
        </w:rPr>
        <w:t xml:space="preserve"> </w:t>
      </w:r>
      <w:r w:rsidR="00C567A1" w:rsidRPr="006B5A9A">
        <w:rPr>
          <w:szCs w:val="28"/>
        </w:rPr>
        <w:t>Д</w:t>
      </w:r>
      <w:r w:rsidR="009B468A" w:rsidRPr="006B5A9A">
        <w:rPr>
          <w:szCs w:val="28"/>
        </w:rPr>
        <w:t>ля создания изделий требуемой точности и обладающими желаемыми физико-химическими свойствами необходима разработка единого комплексного</w:t>
      </w:r>
      <w:r w:rsidR="00C567A1" w:rsidRPr="006B5A9A">
        <w:rPr>
          <w:szCs w:val="28"/>
        </w:rPr>
        <w:t xml:space="preserve"> </w:t>
      </w:r>
      <w:r w:rsidR="009B468A" w:rsidRPr="006B5A9A">
        <w:rPr>
          <w:szCs w:val="28"/>
        </w:rPr>
        <w:t>решения, включающего</w:t>
      </w:r>
      <w:r w:rsidR="00C567A1" w:rsidRPr="006B5A9A">
        <w:rPr>
          <w:szCs w:val="28"/>
        </w:rPr>
        <w:t xml:space="preserve"> все стадии технологического цикла изготовления изделий, </w:t>
      </w:r>
      <w:r w:rsidR="00AD1E66" w:rsidRPr="006B5A9A">
        <w:rPr>
          <w:szCs w:val="28"/>
        </w:rPr>
        <w:t>начиная от синтеза</w:t>
      </w:r>
      <w:r w:rsidR="00C567A1" w:rsidRPr="006B5A9A">
        <w:rPr>
          <w:szCs w:val="28"/>
        </w:rPr>
        <w:t xml:space="preserve"> исходного материала, </w:t>
      </w:r>
      <w:r w:rsidR="00312B09" w:rsidRPr="006B5A9A">
        <w:rPr>
          <w:szCs w:val="28"/>
        </w:rPr>
        <w:t xml:space="preserve">выбора и тонкой настройки </w:t>
      </w:r>
      <w:r w:rsidR="00C567A1" w:rsidRPr="006B5A9A">
        <w:rPr>
          <w:szCs w:val="28"/>
        </w:rPr>
        <w:t xml:space="preserve">оборудования и заканчивая постобработкой и контролем готового изделия. </w:t>
      </w:r>
    </w:p>
    <w:p w:rsidR="002D58B6" w:rsidRDefault="00836D4D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Основная цель – сделать лазерные аддитивные технологии более адаптивными для серийного производственного цикла. </w:t>
      </w:r>
      <w:proofErr w:type="gramStart"/>
      <w:r w:rsidRPr="006B5A9A">
        <w:rPr>
          <w:szCs w:val="28"/>
        </w:rPr>
        <w:t>В этой связи в круг исследовательских и технологических задач проекта включены</w:t>
      </w:r>
      <w:r w:rsidR="00AD1E66" w:rsidRPr="006B5A9A">
        <w:rPr>
          <w:szCs w:val="28"/>
        </w:rPr>
        <w:t>:</w:t>
      </w:r>
      <w:r w:rsidRPr="006B5A9A">
        <w:rPr>
          <w:szCs w:val="28"/>
        </w:rPr>
        <w:t xml:space="preserve"> разработка, математическое моделирование, всестороннее экспериментальное исследование и практическая апробация на различных объектах авиационной, судостроительной и машиностро</w:t>
      </w:r>
      <w:r w:rsidR="003503C3" w:rsidRPr="006B5A9A">
        <w:rPr>
          <w:szCs w:val="28"/>
        </w:rPr>
        <w:t>ительной отраслей инновационных</w:t>
      </w:r>
      <w:r w:rsidRPr="006B5A9A">
        <w:rPr>
          <w:szCs w:val="28"/>
        </w:rPr>
        <w:t xml:space="preserve"> технологий</w:t>
      </w:r>
      <w:r w:rsidR="003503C3" w:rsidRPr="006B5A9A">
        <w:rPr>
          <w:szCs w:val="28"/>
        </w:rPr>
        <w:t xml:space="preserve"> лазерной</w:t>
      </w:r>
      <w:r w:rsidR="00C66B9A" w:rsidRPr="006B5A9A">
        <w:rPr>
          <w:szCs w:val="28"/>
        </w:rPr>
        <w:t xml:space="preserve"> наплавки и </w:t>
      </w:r>
      <w:r w:rsidR="003503C3" w:rsidRPr="006B5A9A">
        <w:rPr>
          <w:szCs w:val="28"/>
        </w:rPr>
        <w:t>спекания</w:t>
      </w:r>
      <w:r w:rsidRPr="006B5A9A">
        <w:rPr>
          <w:szCs w:val="28"/>
        </w:rPr>
        <w:t xml:space="preserve">. </w:t>
      </w:r>
      <w:proofErr w:type="gramEnd"/>
    </w:p>
    <w:p w:rsidR="006B5A9A" w:rsidRPr="006B5A9A" w:rsidRDefault="006B5A9A" w:rsidP="006B5A9A">
      <w:pPr>
        <w:spacing w:after="0"/>
        <w:ind w:firstLine="709"/>
        <w:rPr>
          <w:szCs w:val="28"/>
        </w:rPr>
      </w:pPr>
    </w:p>
    <w:p w:rsidR="00185EDE" w:rsidRPr="006B5A9A" w:rsidRDefault="006B5A9A" w:rsidP="006B5A9A">
      <w:pPr>
        <w:pStyle w:val="ae"/>
        <w:spacing w:line="360" w:lineRule="auto"/>
        <w:ind w:firstLine="709"/>
        <w:rPr>
          <w:b/>
        </w:rPr>
      </w:pPr>
      <w:r>
        <w:rPr>
          <w:b/>
        </w:rPr>
        <w:t xml:space="preserve">1. </w:t>
      </w:r>
      <w:r w:rsidR="00185EDE" w:rsidRPr="006B5A9A">
        <w:rPr>
          <w:b/>
        </w:rPr>
        <w:t xml:space="preserve">Синтез </w:t>
      </w:r>
      <w:r w:rsidR="000F278E" w:rsidRPr="006B5A9A">
        <w:rPr>
          <w:b/>
        </w:rPr>
        <w:t xml:space="preserve">порошковых </w:t>
      </w:r>
      <w:r w:rsidR="00185EDE" w:rsidRPr="006B5A9A">
        <w:rPr>
          <w:b/>
        </w:rPr>
        <w:t>материалов для аддитивного производства</w:t>
      </w:r>
    </w:p>
    <w:p w:rsidR="00310602" w:rsidRPr="006B5A9A" w:rsidRDefault="002D58B6" w:rsidP="006B5A9A">
      <w:pPr>
        <w:spacing w:after="0"/>
        <w:ind w:firstLine="709"/>
        <w:rPr>
          <w:szCs w:val="28"/>
          <w:lang w:eastAsia="en-US"/>
        </w:rPr>
      </w:pPr>
      <w:r w:rsidRPr="006B5A9A">
        <w:rPr>
          <w:szCs w:val="28"/>
          <w:lang w:eastAsia="en-US"/>
        </w:rPr>
        <w:t xml:space="preserve">Одним из основных требований к порошковым материалам для лазерного аддитивного производства является </w:t>
      </w:r>
      <w:r w:rsidR="00CC5A4E" w:rsidRPr="006B5A9A">
        <w:rPr>
          <w:szCs w:val="28"/>
          <w:lang w:eastAsia="en-US"/>
        </w:rPr>
        <w:t xml:space="preserve">однородность порошка по </w:t>
      </w:r>
      <w:r w:rsidR="00CC5A4E" w:rsidRPr="006B5A9A">
        <w:rPr>
          <w:szCs w:val="28"/>
          <w:lang w:eastAsia="en-US"/>
        </w:rPr>
        <w:lastRenderedPageBreak/>
        <w:t xml:space="preserve">размеру частиц и сферичность гранул. Традиционно, используются специальные мельницы и просеивающие машины, однако они не обеспечивают 100% сферичность частиц. </w:t>
      </w:r>
      <w:r w:rsidR="0035716F" w:rsidRPr="006B5A9A">
        <w:rPr>
          <w:szCs w:val="28"/>
          <w:lang w:eastAsia="en-US"/>
        </w:rPr>
        <w:t>Предлагается использовать индуктивно-связанную плазму (</w:t>
      </w:r>
      <w:proofErr w:type="gramStart"/>
      <w:r w:rsidR="0035716F" w:rsidRPr="006B5A9A">
        <w:rPr>
          <w:szCs w:val="28"/>
          <w:lang w:eastAsia="en-US"/>
        </w:rPr>
        <w:t>ИСП</w:t>
      </w:r>
      <w:proofErr w:type="gramEnd"/>
      <w:r w:rsidR="0035716F" w:rsidRPr="006B5A9A">
        <w:rPr>
          <w:szCs w:val="28"/>
          <w:lang w:eastAsia="en-US"/>
        </w:rPr>
        <w:t xml:space="preserve">) для синтеза сферических частиц из порошка, гранулы которого могут быть произвольной формы. Ввиду высокой чистоты, бесконтактного метода </w:t>
      </w:r>
      <w:proofErr w:type="spellStart"/>
      <w:r w:rsidR="0035716F" w:rsidRPr="006B5A9A">
        <w:rPr>
          <w:szCs w:val="28"/>
          <w:lang w:eastAsia="en-US"/>
        </w:rPr>
        <w:t>поджига</w:t>
      </w:r>
      <w:proofErr w:type="spellEnd"/>
      <w:r w:rsidR="0035716F" w:rsidRPr="006B5A9A">
        <w:rPr>
          <w:szCs w:val="28"/>
          <w:lang w:eastAsia="en-US"/>
        </w:rPr>
        <w:t xml:space="preserve">, высокой энтальпии и концентрации электронов в разряде, </w:t>
      </w:r>
      <w:proofErr w:type="gramStart"/>
      <w:r w:rsidR="0035716F" w:rsidRPr="006B5A9A">
        <w:rPr>
          <w:szCs w:val="28"/>
          <w:lang w:eastAsia="en-US"/>
        </w:rPr>
        <w:t>ИСП</w:t>
      </w:r>
      <w:proofErr w:type="gramEnd"/>
      <w:r w:rsidR="0035716F" w:rsidRPr="006B5A9A">
        <w:rPr>
          <w:szCs w:val="28"/>
          <w:lang w:eastAsia="en-US"/>
        </w:rPr>
        <w:t xml:space="preserve"> является практически идеальным инструментом для получения не только частиц сферической формы, но и </w:t>
      </w:r>
      <w:r w:rsidR="00F218D2" w:rsidRPr="006B5A9A">
        <w:rPr>
          <w:szCs w:val="28"/>
          <w:lang w:eastAsia="en-US"/>
        </w:rPr>
        <w:t>синтеза частиц типа «ядро-оболочка», например карбид вольфрама.</w:t>
      </w:r>
    </w:p>
    <w:p w:rsidR="006F3C69" w:rsidRPr="006B5A9A" w:rsidRDefault="00001770" w:rsidP="006B5A9A">
      <w:pPr>
        <w:spacing w:after="0"/>
        <w:ind w:firstLine="709"/>
        <w:rPr>
          <w:szCs w:val="28"/>
        </w:rPr>
      </w:pPr>
      <w:r w:rsidRPr="006B5A9A">
        <w:rPr>
          <w:szCs w:val="28"/>
          <w:lang w:eastAsia="en-US"/>
        </w:rPr>
        <w:t>Разработана экспериментальная установка (рис. 1а)</w:t>
      </w:r>
      <w:r w:rsidR="005568C6" w:rsidRPr="006B5A9A">
        <w:rPr>
          <w:szCs w:val="28"/>
          <w:lang w:eastAsia="en-US"/>
        </w:rPr>
        <w:t xml:space="preserve"> – </w:t>
      </w:r>
      <w:proofErr w:type="spellStart"/>
      <w:proofErr w:type="gramStart"/>
      <w:r w:rsidR="005568C6" w:rsidRPr="006B5A9A">
        <w:rPr>
          <w:szCs w:val="28"/>
          <w:lang w:eastAsia="en-US"/>
        </w:rPr>
        <w:t>плазмо</w:t>
      </w:r>
      <w:proofErr w:type="spellEnd"/>
      <w:r w:rsidR="005568C6" w:rsidRPr="006B5A9A">
        <w:rPr>
          <w:szCs w:val="28"/>
          <w:lang w:eastAsia="en-US"/>
        </w:rPr>
        <w:t>-химический</w:t>
      </w:r>
      <w:proofErr w:type="gramEnd"/>
      <w:r w:rsidR="005568C6" w:rsidRPr="006B5A9A">
        <w:rPr>
          <w:szCs w:val="28"/>
          <w:lang w:eastAsia="en-US"/>
        </w:rPr>
        <w:t xml:space="preserve"> реактор </w:t>
      </w:r>
      <w:r w:rsidR="0030501B" w:rsidRPr="006B5A9A">
        <w:rPr>
          <w:szCs w:val="28"/>
          <w:lang w:eastAsia="en-US"/>
        </w:rPr>
        <w:t xml:space="preserve">[1] </w:t>
      </w:r>
      <w:r w:rsidR="005568C6" w:rsidRPr="006B5A9A">
        <w:rPr>
          <w:szCs w:val="28"/>
          <w:lang w:eastAsia="en-US"/>
        </w:rPr>
        <w:t xml:space="preserve">для синтеза частиц. </w:t>
      </w:r>
      <w:r w:rsidR="005568C6" w:rsidRPr="006B5A9A">
        <w:rPr>
          <w:szCs w:val="28"/>
        </w:rPr>
        <w:t xml:space="preserve">Высокочастотный источник обеспечивает преобразование трехфазного напряжения силовой сети в высокочастотную </w:t>
      </w:r>
      <w:proofErr w:type="gramStart"/>
      <w:r w:rsidR="005568C6" w:rsidRPr="006B5A9A">
        <w:rPr>
          <w:szCs w:val="28"/>
        </w:rPr>
        <w:t>энергию</w:t>
      </w:r>
      <w:proofErr w:type="gramEnd"/>
      <w:r w:rsidR="005568C6" w:rsidRPr="006B5A9A">
        <w:rPr>
          <w:szCs w:val="28"/>
        </w:rPr>
        <w:t xml:space="preserve"> передаваемую по радиочастотному кабелю в нагрузочный контур, где выделяется индуктором в виде высокочастотного электромагнитного поля высокой плотности. В индукторе смонтирована кварцевая труба плазматрона, в которой при определённых условиях инициируется </w:t>
      </w:r>
      <w:proofErr w:type="spellStart"/>
      <w:r w:rsidR="005568C6" w:rsidRPr="006B5A9A">
        <w:rPr>
          <w:szCs w:val="28"/>
        </w:rPr>
        <w:t>высокоионизированный</w:t>
      </w:r>
      <w:proofErr w:type="spellEnd"/>
      <w:r w:rsidR="005568C6" w:rsidRPr="006B5A9A">
        <w:rPr>
          <w:szCs w:val="28"/>
        </w:rPr>
        <w:t xml:space="preserve"> поток газа с температурой до 8000 градусов C. Поток </w:t>
      </w:r>
      <w:proofErr w:type="spellStart"/>
      <w:r w:rsidR="005568C6" w:rsidRPr="006B5A9A">
        <w:rPr>
          <w:szCs w:val="28"/>
        </w:rPr>
        <w:t>плазмоида</w:t>
      </w:r>
      <w:proofErr w:type="spellEnd"/>
      <w:r w:rsidR="005568C6" w:rsidRPr="006B5A9A">
        <w:rPr>
          <w:szCs w:val="28"/>
        </w:rPr>
        <w:t xml:space="preserve"> имеет направленное движение от головки плазмотрона к опорному кольцу и далее в реактор. В </w:t>
      </w:r>
      <w:proofErr w:type="spellStart"/>
      <w:r w:rsidR="005568C6" w:rsidRPr="006B5A9A">
        <w:rPr>
          <w:szCs w:val="28"/>
        </w:rPr>
        <w:t>плазмоид</w:t>
      </w:r>
      <w:proofErr w:type="spellEnd"/>
      <w:r w:rsidR="005568C6" w:rsidRPr="006B5A9A">
        <w:rPr>
          <w:szCs w:val="28"/>
        </w:rPr>
        <w:t xml:space="preserve"> вводится исходное сырьё (частицы порошка) из которого под воздействием высоких температур образуется продукт (ультрадисперсный порошок, оплавленные частицы, сфероиды), который далее перемещаясь по </w:t>
      </w:r>
      <w:proofErr w:type="gramStart"/>
      <w:r w:rsidR="005568C6" w:rsidRPr="006B5A9A">
        <w:rPr>
          <w:szCs w:val="28"/>
        </w:rPr>
        <w:t>газоходу</w:t>
      </w:r>
      <w:proofErr w:type="gramEnd"/>
      <w:r w:rsidR="005568C6" w:rsidRPr="006B5A9A">
        <w:rPr>
          <w:szCs w:val="28"/>
        </w:rPr>
        <w:t xml:space="preserve"> попадает в зону фильтрации. В зоне фильтрации конечные продукты выделяются из газового потока. С целью повышения производительности процесса сырье в </w:t>
      </w:r>
      <w:proofErr w:type="spellStart"/>
      <w:r w:rsidR="005568C6" w:rsidRPr="006B5A9A">
        <w:rPr>
          <w:szCs w:val="28"/>
        </w:rPr>
        <w:t>плазмоид</w:t>
      </w:r>
      <w:proofErr w:type="spellEnd"/>
      <w:r w:rsidR="005568C6" w:rsidRPr="006B5A9A">
        <w:rPr>
          <w:szCs w:val="28"/>
        </w:rPr>
        <w:t xml:space="preserve"> вводится на трех уровнях: точка ввода сырья посредством сырьевого охлаждаемого зонда; точка ввода сырья через три симметрично расположенные сопла; на третьем уровне, в случае необходимости, </w:t>
      </w:r>
      <w:r w:rsidR="005568C6" w:rsidRPr="006B5A9A">
        <w:rPr>
          <w:szCs w:val="28"/>
        </w:rPr>
        <w:lastRenderedPageBreak/>
        <w:t>производится охлаждение реакционной камеры подачей через симметрично расположенные сопла охлаждающего газа.</w:t>
      </w:r>
    </w:p>
    <w:p w:rsidR="00001770" w:rsidRPr="006B5A9A" w:rsidRDefault="006F3C69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Для ускорения подбора оптимальных температурно-газовых режимов и скорости подачи порошка разработана виртуальная трехмерная модель </w:t>
      </w:r>
      <w:r w:rsidR="0030501B" w:rsidRPr="006B5A9A">
        <w:rPr>
          <w:szCs w:val="28"/>
        </w:rPr>
        <w:t>[2</w:t>
      </w:r>
      <w:r w:rsidR="00110596" w:rsidRPr="006B5A9A">
        <w:rPr>
          <w:szCs w:val="28"/>
        </w:rPr>
        <w:t xml:space="preserve">] </w:t>
      </w:r>
      <w:r w:rsidRPr="006B5A9A">
        <w:rPr>
          <w:szCs w:val="28"/>
        </w:rPr>
        <w:t xml:space="preserve">реактора, базирующаяся на совместном решении уравнений Максвелла, газовой динамики и теплообмена </w:t>
      </w:r>
      <w:r w:rsidR="00DF67F9" w:rsidRPr="006B5A9A">
        <w:rPr>
          <w:szCs w:val="28"/>
        </w:rPr>
        <w:t xml:space="preserve">в пакетах ANSYS </w:t>
      </w:r>
      <w:proofErr w:type="spellStart"/>
      <w:r w:rsidR="00DF67F9" w:rsidRPr="006B5A9A">
        <w:rPr>
          <w:szCs w:val="28"/>
        </w:rPr>
        <w:t>Fluent</w:t>
      </w:r>
      <w:proofErr w:type="spellEnd"/>
      <w:r w:rsidR="00DF67F9" w:rsidRPr="006B5A9A">
        <w:rPr>
          <w:szCs w:val="28"/>
        </w:rPr>
        <w:t xml:space="preserve"> и </w:t>
      </w:r>
      <w:proofErr w:type="spellStart"/>
      <w:r w:rsidR="00DF67F9" w:rsidRPr="006B5A9A">
        <w:rPr>
          <w:szCs w:val="28"/>
        </w:rPr>
        <w:t>Matlab</w:t>
      </w:r>
      <w:proofErr w:type="spellEnd"/>
      <w:r w:rsidR="00DF67F9" w:rsidRPr="006B5A9A">
        <w:rPr>
          <w:szCs w:val="28"/>
        </w:rPr>
        <w:t>.</w:t>
      </w:r>
      <w:r w:rsidR="00BA225D" w:rsidRPr="006B5A9A">
        <w:rPr>
          <w:szCs w:val="28"/>
        </w:rPr>
        <w:t xml:space="preserve"> Результаты расчетов хорошо коррелируют с экспериментальными исследованиями</w:t>
      </w:r>
      <w:r w:rsidR="00DF67F9" w:rsidRPr="006B5A9A">
        <w:rPr>
          <w:szCs w:val="28"/>
        </w:rPr>
        <w:t xml:space="preserve"> </w:t>
      </w:r>
      <w:r w:rsidR="00BA225D" w:rsidRPr="006B5A9A">
        <w:rPr>
          <w:szCs w:val="28"/>
        </w:rPr>
        <w:t>динамики порошка и интенсивности свечения плазмы.</w:t>
      </w:r>
      <w:r w:rsidR="00001770" w:rsidRPr="006B5A9A">
        <w:rPr>
          <w:noProof/>
          <w:szCs w:val="28"/>
        </w:rPr>
        <w:drawing>
          <wp:inline distT="0" distB="0" distL="0" distR="0" wp14:anchorId="0085FA73" wp14:editId="2EE5B39E">
            <wp:extent cx="5940425" cy="2753995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602" w:rsidRDefault="00001770" w:rsidP="006B5A9A">
      <w:pPr>
        <w:spacing w:after="0" w:line="276" w:lineRule="auto"/>
        <w:jc w:val="center"/>
        <w:rPr>
          <w:sz w:val="24"/>
          <w:szCs w:val="28"/>
          <w:lang w:eastAsia="en-US"/>
        </w:rPr>
      </w:pPr>
      <w:r w:rsidRPr="006B5A9A">
        <w:rPr>
          <w:sz w:val="24"/>
          <w:szCs w:val="28"/>
          <w:lang w:eastAsia="en-US"/>
        </w:rPr>
        <w:t>Рис. 1</w:t>
      </w:r>
      <w:r w:rsidR="006B5A9A" w:rsidRPr="006B5A9A">
        <w:rPr>
          <w:sz w:val="24"/>
          <w:szCs w:val="28"/>
          <w:lang w:eastAsia="en-US"/>
        </w:rPr>
        <w:t xml:space="preserve"> –</w:t>
      </w:r>
      <w:r w:rsidRPr="006B5A9A">
        <w:rPr>
          <w:sz w:val="24"/>
          <w:szCs w:val="28"/>
          <w:lang w:eastAsia="en-US"/>
        </w:rPr>
        <w:t xml:space="preserve"> а) Фото экспериментального </w:t>
      </w:r>
      <w:proofErr w:type="spellStart"/>
      <w:proofErr w:type="gramStart"/>
      <w:r w:rsidRPr="006B5A9A">
        <w:rPr>
          <w:sz w:val="24"/>
          <w:szCs w:val="28"/>
          <w:lang w:eastAsia="en-US"/>
        </w:rPr>
        <w:t>плазмо</w:t>
      </w:r>
      <w:proofErr w:type="spellEnd"/>
      <w:r w:rsidRPr="006B5A9A">
        <w:rPr>
          <w:sz w:val="24"/>
          <w:szCs w:val="28"/>
          <w:lang w:eastAsia="en-US"/>
        </w:rPr>
        <w:t>-химического</w:t>
      </w:r>
      <w:proofErr w:type="gramEnd"/>
      <w:r w:rsidRPr="006B5A9A">
        <w:rPr>
          <w:sz w:val="24"/>
          <w:szCs w:val="28"/>
          <w:lang w:eastAsia="en-US"/>
        </w:rPr>
        <w:t xml:space="preserve"> реактора для </w:t>
      </w:r>
      <w:proofErr w:type="spellStart"/>
      <w:r w:rsidRPr="006B5A9A">
        <w:rPr>
          <w:sz w:val="24"/>
          <w:szCs w:val="28"/>
          <w:lang w:eastAsia="en-US"/>
        </w:rPr>
        <w:t>сфероидизации</w:t>
      </w:r>
      <w:proofErr w:type="spellEnd"/>
      <w:r w:rsidRPr="006B5A9A">
        <w:rPr>
          <w:sz w:val="24"/>
          <w:szCs w:val="28"/>
          <w:lang w:eastAsia="en-US"/>
        </w:rPr>
        <w:t xml:space="preserve"> и синтеза порошковых материалов. б) Рассчитанные скорости аргона в плазмотроне. в) Рассчитанное распределе</w:t>
      </w:r>
      <w:r w:rsidR="006B5A9A">
        <w:rPr>
          <w:sz w:val="24"/>
          <w:szCs w:val="28"/>
          <w:lang w:eastAsia="en-US"/>
        </w:rPr>
        <w:t>ние температуры плазмы</w:t>
      </w:r>
    </w:p>
    <w:p w:rsidR="006B5A9A" w:rsidRPr="006B5A9A" w:rsidRDefault="006B5A9A" w:rsidP="006B5A9A">
      <w:pPr>
        <w:spacing w:after="0" w:line="276" w:lineRule="auto"/>
        <w:jc w:val="center"/>
        <w:rPr>
          <w:sz w:val="24"/>
          <w:szCs w:val="28"/>
          <w:lang w:eastAsia="en-US"/>
        </w:rPr>
      </w:pPr>
    </w:p>
    <w:p w:rsidR="00185EDE" w:rsidRPr="006B5A9A" w:rsidRDefault="00054C7F" w:rsidP="006B5A9A">
      <w:pPr>
        <w:pStyle w:val="ae"/>
        <w:spacing w:line="360" w:lineRule="auto"/>
        <w:ind w:firstLine="709"/>
        <w:rPr>
          <w:b/>
        </w:rPr>
      </w:pPr>
      <w:r w:rsidRPr="006B5A9A">
        <w:rPr>
          <w:b/>
        </w:rPr>
        <w:t xml:space="preserve">2. </w:t>
      </w:r>
      <w:r w:rsidR="00185EDE" w:rsidRPr="006B5A9A">
        <w:rPr>
          <w:b/>
        </w:rPr>
        <w:t>Улучшение режимов работы при лазерной наплавке</w:t>
      </w:r>
    </w:p>
    <w:p w:rsidR="00013C10" w:rsidRPr="006B5A9A" w:rsidRDefault="00013C10" w:rsidP="006B5A9A">
      <w:pPr>
        <w:spacing w:after="0"/>
        <w:ind w:firstLine="709"/>
        <w:rPr>
          <w:szCs w:val="28"/>
        </w:rPr>
      </w:pPr>
      <w:r w:rsidRPr="006B5A9A">
        <w:rPr>
          <w:rStyle w:val="13"/>
          <w:rFonts w:cs="Times New Roman"/>
          <w:szCs w:val="28"/>
        </w:rPr>
        <w:t xml:space="preserve">В аддитивных технологиях наиболее часто для доставки порошкового материала к обрабатываемой поверхности применяют коаксиальные, </w:t>
      </w:r>
      <w:proofErr w:type="spellStart"/>
      <w:r w:rsidRPr="006B5A9A">
        <w:rPr>
          <w:rStyle w:val="13"/>
          <w:rFonts w:cs="Times New Roman"/>
          <w:szCs w:val="28"/>
        </w:rPr>
        <w:t>четырехструйные</w:t>
      </w:r>
      <w:proofErr w:type="spellEnd"/>
      <w:r w:rsidRPr="006B5A9A">
        <w:rPr>
          <w:rStyle w:val="13"/>
          <w:rFonts w:cs="Times New Roman"/>
          <w:szCs w:val="28"/>
        </w:rPr>
        <w:t xml:space="preserve"> и латеральные сопла.  Преимущество последних </w:t>
      </w:r>
      <w:r w:rsidR="006B5A9A">
        <w:rPr>
          <w:rFonts w:cs="Times New Roman"/>
          <w:i/>
          <w:iCs/>
          <w:szCs w:val="28"/>
        </w:rPr>
        <w:t>–</w:t>
      </w:r>
      <w:r w:rsidRPr="006B5A9A">
        <w:rPr>
          <w:rStyle w:val="13"/>
          <w:rFonts w:cs="Times New Roman"/>
          <w:szCs w:val="28"/>
        </w:rPr>
        <w:t xml:space="preserve"> возможность формирования широких порошковых струй, удобных для наплавки на большую площадь поверхности.</w:t>
      </w:r>
      <w:r w:rsidR="00FE1ADD" w:rsidRPr="006B5A9A">
        <w:rPr>
          <w:rStyle w:val="13"/>
          <w:rFonts w:cs="Times New Roman"/>
          <w:szCs w:val="28"/>
        </w:rPr>
        <w:t xml:space="preserve"> </w:t>
      </w:r>
      <w:r w:rsidRPr="006B5A9A">
        <w:rPr>
          <w:szCs w:val="28"/>
        </w:rPr>
        <w:t xml:space="preserve">Очень важную роль при формировании порошковых струй в наплавочной головке играет динамика потоков защитного и транспортного газов на выходе форсунки и вблизи подложки. </w:t>
      </w:r>
      <w:r w:rsidR="007114EA" w:rsidRPr="006B5A9A">
        <w:rPr>
          <w:szCs w:val="28"/>
        </w:rPr>
        <w:t>И</w:t>
      </w:r>
      <w:r w:rsidRPr="006B5A9A">
        <w:rPr>
          <w:szCs w:val="28"/>
        </w:rPr>
        <w:t xml:space="preserve">сследование процесса наплавки, с точки </w:t>
      </w:r>
      <w:r w:rsidR="00424EA0" w:rsidRPr="006B5A9A">
        <w:rPr>
          <w:szCs w:val="28"/>
        </w:rPr>
        <w:t>зрения газовой динамики, позволяе</w:t>
      </w:r>
      <w:r w:rsidRPr="006B5A9A">
        <w:rPr>
          <w:szCs w:val="28"/>
        </w:rPr>
        <w:t>т существенно сузить диапазон искомых значений давления и расхода защитного и транспортного газов и, в результате, упростить последующую оптимизацию.</w:t>
      </w:r>
    </w:p>
    <w:p w:rsidR="00054ED5" w:rsidRPr="006B5A9A" w:rsidRDefault="00C6511F" w:rsidP="006B5A9A">
      <w:pPr>
        <w:spacing w:after="0"/>
        <w:ind w:firstLine="709"/>
        <w:rPr>
          <w:szCs w:val="28"/>
          <w:lang w:eastAsia="zh-CN" w:bidi="hi-IN"/>
        </w:rPr>
      </w:pPr>
      <w:r w:rsidRPr="006B5A9A">
        <w:rPr>
          <w:szCs w:val="28"/>
        </w:rPr>
        <w:t xml:space="preserve">Для исследования динамики </w:t>
      </w:r>
      <w:proofErr w:type="gramStart"/>
      <w:r w:rsidRPr="006B5A9A">
        <w:rPr>
          <w:szCs w:val="28"/>
        </w:rPr>
        <w:t>газо-порошковых</w:t>
      </w:r>
      <w:proofErr w:type="gramEnd"/>
      <w:r w:rsidRPr="006B5A9A">
        <w:rPr>
          <w:szCs w:val="28"/>
        </w:rPr>
        <w:t xml:space="preserve"> потоков разработана экспериментальная установка, включающая визуализацию течений газа </w:t>
      </w:r>
      <w:proofErr w:type="spellStart"/>
      <w:r w:rsidRPr="006B5A9A">
        <w:rPr>
          <w:szCs w:val="28"/>
        </w:rPr>
        <w:t>шлирен</w:t>
      </w:r>
      <w:proofErr w:type="spellEnd"/>
      <w:r w:rsidRPr="006B5A9A">
        <w:rPr>
          <w:szCs w:val="28"/>
        </w:rPr>
        <w:t>-методом, лазерный доплеровский анемометр для определения скоростей частиц порошка и соответствующая математическая модель</w:t>
      </w:r>
      <w:r w:rsidR="006B1DCA" w:rsidRPr="006B5A9A">
        <w:rPr>
          <w:szCs w:val="28"/>
        </w:rPr>
        <w:t xml:space="preserve"> </w:t>
      </w:r>
      <w:r w:rsidR="00902C40" w:rsidRPr="006B5A9A">
        <w:rPr>
          <w:szCs w:val="28"/>
        </w:rPr>
        <w:t>[3</w:t>
      </w:r>
      <w:r w:rsidR="006B1DCA" w:rsidRPr="006B5A9A">
        <w:rPr>
          <w:szCs w:val="28"/>
        </w:rPr>
        <w:t>]</w:t>
      </w:r>
      <w:r w:rsidRPr="006B5A9A">
        <w:rPr>
          <w:szCs w:val="28"/>
        </w:rPr>
        <w:t xml:space="preserve">, описывающая перечисленные процессы на основе решения уравнений Навье-Стокса в программном пакете </w:t>
      </w:r>
      <w:r w:rsidRPr="006B5A9A">
        <w:rPr>
          <w:szCs w:val="28"/>
          <w:lang w:val="en-US"/>
        </w:rPr>
        <w:t>ANSYS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Fluent</w:t>
      </w:r>
      <w:r w:rsidRPr="006B5A9A">
        <w:rPr>
          <w:szCs w:val="28"/>
        </w:rPr>
        <w:t>.</w:t>
      </w:r>
      <w:r w:rsidR="00054ED5" w:rsidRPr="006B5A9A">
        <w:rPr>
          <w:szCs w:val="28"/>
        </w:rPr>
        <w:t xml:space="preserve"> </w:t>
      </w:r>
      <w:r w:rsidR="00DD6636" w:rsidRPr="006B5A9A">
        <w:rPr>
          <w:szCs w:val="28"/>
          <w:lang w:eastAsia="zh-CN" w:bidi="hi-IN"/>
        </w:rPr>
        <w:t>На основе результатов моделирования и экспериментальных исследований определены условия, при которых улучшается эффективность осаждения частиц на подложку</w:t>
      </w:r>
      <w:r w:rsidR="00054ED5" w:rsidRPr="006B5A9A">
        <w:rPr>
          <w:szCs w:val="28"/>
          <w:lang w:eastAsia="zh-CN" w:bidi="hi-IN"/>
        </w:rPr>
        <w:t xml:space="preserve">. </w:t>
      </w:r>
    </w:p>
    <w:p w:rsidR="00024620" w:rsidRPr="006B5A9A" w:rsidRDefault="00054ED5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Для </w:t>
      </w:r>
      <w:proofErr w:type="gramStart"/>
      <w:r w:rsidRPr="006B5A9A">
        <w:rPr>
          <w:szCs w:val="28"/>
        </w:rPr>
        <w:t xml:space="preserve">коаксиального сопла, являющегося частью лазерной головки </w:t>
      </w:r>
      <w:proofErr w:type="spellStart"/>
      <w:r w:rsidRPr="006B5A9A">
        <w:rPr>
          <w:szCs w:val="28"/>
        </w:rPr>
        <w:t>Precitec</w:t>
      </w:r>
      <w:proofErr w:type="spellEnd"/>
      <w:r w:rsidRPr="006B5A9A">
        <w:rPr>
          <w:szCs w:val="28"/>
        </w:rPr>
        <w:t xml:space="preserve"> YC-52 н</w:t>
      </w:r>
      <w:r w:rsidR="00DD6636" w:rsidRPr="006B5A9A">
        <w:rPr>
          <w:szCs w:val="28"/>
        </w:rPr>
        <w:t>а основе анализов результатов моделирования газовой динамики найдены</w:t>
      </w:r>
      <w:proofErr w:type="gramEnd"/>
      <w:r w:rsidR="00DD6636" w:rsidRPr="006B5A9A">
        <w:rPr>
          <w:szCs w:val="28"/>
        </w:rPr>
        <w:t xml:space="preserve"> расходы транспортного и защитного газов, при которых точка фокусировки </w:t>
      </w:r>
      <w:r w:rsidR="00923F33" w:rsidRPr="006B5A9A">
        <w:rPr>
          <w:szCs w:val="28"/>
        </w:rPr>
        <w:t xml:space="preserve">(рис. 2, синие кружки) </w:t>
      </w:r>
      <w:r w:rsidR="00DD6636" w:rsidRPr="006B5A9A">
        <w:rPr>
          <w:szCs w:val="28"/>
        </w:rPr>
        <w:t>газодинамических струй совпадает с расстоянием до подложки, что, в свою очередь, потенциально улучшает доставку частиц порошка к поверхности обрабатываемого изделия.</w:t>
      </w:r>
    </w:p>
    <w:p w:rsidR="00024620" w:rsidRPr="006B5A9A" w:rsidRDefault="00923F33" w:rsidP="006B5A9A">
      <w:pPr>
        <w:spacing w:after="0"/>
        <w:jc w:val="center"/>
        <w:rPr>
          <w:szCs w:val="28"/>
        </w:rPr>
      </w:pPr>
      <w:r w:rsidRPr="006B5A9A">
        <w:rPr>
          <w:noProof/>
          <w:szCs w:val="28"/>
        </w:rPr>
        <w:drawing>
          <wp:inline distT="0" distB="0" distL="0" distR="0" wp14:anchorId="7F637249" wp14:editId="25244B10">
            <wp:extent cx="4572000" cy="2661591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6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6636" w:rsidRPr="006B5A9A" w:rsidRDefault="00923F33" w:rsidP="006B5A9A">
      <w:pPr>
        <w:spacing w:after="0" w:line="276" w:lineRule="auto"/>
        <w:jc w:val="center"/>
        <w:rPr>
          <w:sz w:val="24"/>
          <w:szCs w:val="28"/>
        </w:rPr>
      </w:pPr>
      <w:r w:rsidRPr="006B5A9A">
        <w:rPr>
          <w:sz w:val="24"/>
          <w:szCs w:val="28"/>
        </w:rPr>
        <w:t>Рис. 2</w:t>
      </w:r>
      <w:r w:rsidR="006B5A9A">
        <w:rPr>
          <w:sz w:val="24"/>
          <w:szCs w:val="28"/>
        </w:rPr>
        <w:t xml:space="preserve"> –</w:t>
      </w:r>
      <w:r w:rsidRPr="006B5A9A">
        <w:rPr>
          <w:sz w:val="24"/>
          <w:szCs w:val="28"/>
        </w:rPr>
        <w:t xml:space="preserve"> Моделирование (вверху) и эксперимент по </w:t>
      </w:r>
      <w:proofErr w:type="spellStart"/>
      <w:r w:rsidRPr="006B5A9A">
        <w:rPr>
          <w:sz w:val="24"/>
          <w:szCs w:val="28"/>
        </w:rPr>
        <w:t>шлирен</w:t>
      </w:r>
      <w:proofErr w:type="spellEnd"/>
      <w:r w:rsidRPr="006B5A9A">
        <w:rPr>
          <w:sz w:val="24"/>
          <w:szCs w:val="28"/>
        </w:rPr>
        <w:t>-визуализации газовых потоков в к</w:t>
      </w:r>
      <w:r w:rsidR="006B5A9A">
        <w:rPr>
          <w:sz w:val="24"/>
          <w:szCs w:val="28"/>
        </w:rPr>
        <w:t>оаксиальном сопле</w:t>
      </w:r>
    </w:p>
    <w:p w:rsidR="00DD6636" w:rsidRPr="006B5A9A" w:rsidRDefault="00DD6636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>Анализ результатов моделирования динамики дискретной фазы и фазовых превращений порошка и подложки позволяет выделить три основных сценария взаимодействия частиц с обрабатываемой поверхностью:</w:t>
      </w:r>
    </w:p>
    <w:p w:rsidR="00DD6636" w:rsidRPr="006B5A9A" w:rsidRDefault="00DD6636" w:rsidP="006B5A9A">
      <w:pPr>
        <w:pStyle w:val="a3"/>
        <w:numPr>
          <w:ilvl w:val="0"/>
          <w:numId w:val="8"/>
        </w:numPr>
        <w:spacing w:after="0"/>
        <w:ind w:left="567" w:hanging="283"/>
        <w:rPr>
          <w:szCs w:val="28"/>
        </w:rPr>
      </w:pPr>
      <w:r w:rsidRPr="006B5A9A">
        <w:rPr>
          <w:szCs w:val="28"/>
        </w:rPr>
        <w:t>Частицы полностью прилипают к поверхности в том случае, когда за время движения от края сопла до подложки они полностью успевают расплавиться, то есть перейти в жидкую фазу. При этом подложка также должна быть расплавлена. Это достигается при использовании либо высокой мощности лазера, либо легкоплавких материалов.</w:t>
      </w:r>
    </w:p>
    <w:p w:rsidR="00DD6636" w:rsidRPr="006B5A9A" w:rsidRDefault="00DD6636" w:rsidP="006B5A9A">
      <w:pPr>
        <w:pStyle w:val="a3"/>
        <w:numPr>
          <w:ilvl w:val="0"/>
          <w:numId w:val="8"/>
        </w:numPr>
        <w:spacing w:after="0"/>
        <w:ind w:left="567" w:hanging="283"/>
        <w:rPr>
          <w:szCs w:val="28"/>
        </w:rPr>
      </w:pPr>
      <w:r w:rsidRPr="006B5A9A">
        <w:rPr>
          <w:szCs w:val="28"/>
        </w:rPr>
        <w:t xml:space="preserve">Если частицы выполнены из </w:t>
      </w:r>
      <w:proofErr w:type="spellStart"/>
      <w:r w:rsidRPr="006B5A9A">
        <w:rPr>
          <w:szCs w:val="28"/>
        </w:rPr>
        <w:t>легкоплавкового</w:t>
      </w:r>
      <w:proofErr w:type="spellEnd"/>
      <w:r w:rsidRPr="006B5A9A">
        <w:rPr>
          <w:szCs w:val="28"/>
        </w:rPr>
        <w:t xml:space="preserve"> материала (медь), а подложка – из </w:t>
      </w:r>
      <w:proofErr w:type="spellStart"/>
      <w:r w:rsidRPr="006B5A9A">
        <w:rPr>
          <w:szCs w:val="28"/>
        </w:rPr>
        <w:t>тугоплавкового</w:t>
      </w:r>
      <w:proofErr w:type="spellEnd"/>
      <w:r w:rsidRPr="006B5A9A">
        <w:rPr>
          <w:szCs w:val="28"/>
        </w:rPr>
        <w:t xml:space="preserve"> (титана), то наплавляемый порошок растекается по поверхности в виде жидких капелек, и эффективность осаждения частиц в центральной точке соответствующей оси сопла снижается по сравнению со случаем, когда частицы и подложка находятся в одной жидкой фазе.</w:t>
      </w:r>
    </w:p>
    <w:p w:rsidR="00DD6636" w:rsidRPr="006B5A9A" w:rsidRDefault="00DD6636" w:rsidP="006B5A9A">
      <w:pPr>
        <w:pStyle w:val="a3"/>
        <w:numPr>
          <w:ilvl w:val="0"/>
          <w:numId w:val="8"/>
        </w:numPr>
        <w:spacing w:after="0"/>
        <w:ind w:left="567" w:hanging="283"/>
        <w:rPr>
          <w:szCs w:val="28"/>
        </w:rPr>
      </w:pPr>
      <w:r w:rsidRPr="006B5A9A">
        <w:rPr>
          <w:szCs w:val="28"/>
        </w:rPr>
        <w:t xml:space="preserve">Если мощности лазера недостаточно для расплавления подложки и частиц, они начинают упруго отталкиваться. </w:t>
      </w:r>
    </w:p>
    <w:p w:rsidR="00DD6636" w:rsidRPr="006B5A9A" w:rsidRDefault="00DD6636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>Анализ динамики дискретной фазы показал, что относительная концентрация частиц порошка при их движении от выхода сопла до подложки нарастает, затем убывает в результате газодинамического отталкивания от поверхности. Регулировать эту зависимость можно одновременным изменением расхода газа и расстояния до подложки.</w:t>
      </w:r>
      <w:r w:rsidR="00054ED5" w:rsidRPr="006B5A9A">
        <w:rPr>
          <w:szCs w:val="28"/>
        </w:rPr>
        <w:t xml:space="preserve"> В частности, д</w:t>
      </w:r>
      <w:r w:rsidRPr="006B5A9A">
        <w:rPr>
          <w:szCs w:val="28"/>
        </w:rPr>
        <w:t>ля частиц меди со средним диаметром 0.05</w:t>
      </w:r>
      <w:r w:rsidR="006B5A9A">
        <w:rPr>
          <w:szCs w:val="28"/>
        </w:rPr>
        <w:t xml:space="preserve"> </w:t>
      </w:r>
      <w:r w:rsidRPr="006B5A9A">
        <w:rPr>
          <w:szCs w:val="28"/>
        </w:rPr>
        <w:t xml:space="preserve">мм и расходом </w:t>
      </w:r>
      <w:r w:rsidR="004B5E7D">
        <w:rPr>
          <w:szCs w:val="28"/>
        </w:rPr>
        <w:br/>
      </w:r>
      <w:r w:rsidRPr="006B5A9A">
        <w:rPr>
          <w:szCs w:val="28"/>
        </w:rPr>
        <w:t>60</w:t>
      </w:r>
      <w:r w:rsidR="006B5A9A">
        <w:rPr>
          <w:szCs w:val="28"/>
        </w:rPr>
        <w:t xml:space="preserve"> </w:t>
      </w:r>
      <w:r w:rsidRPr="006B5A9A">
        <w:rPr>
          <w:szCs w:val="28"/>
        </w:rPr>
        <w:t>мг/мин эффективность осаждения частиц порошка на подложку составляет 43% от начальной концентрации на выходе из сопла. А при увеличении диаметра частиц и расхода порошка (в частности, для никеля с диаметром 100 мкм и расходом 30 г/мин), возрастает инерция частиц – и они достигают поверхности подложки, пробивая восходящие газовые потоки. При этом</w:t>
      </w:r>
      <w:proofErr w:type="gramStart"/>
      <w:r w:rsidRPr="006B5A9A">
        <w:rPr>
          <w:szCs w:val="28"/>
        </w:rPr>
        <w:t>,</w:t>
      </w:r>
      <w:proofErr w:type="gramEnd"/>
      <w:r w:rsidRPr="006B5A9A">
        <w:rPr>
          <w:szCs w:val="28"/>
        </w:rPr>
        <w:t xml:space="preserve"> удалось добиться максимальной эффективности конденсации 97%. Тем самым найдены условия, при которых улучшается эффективность осаждение порошка на подложку.</w:t>
      </w:r>
    </w:p>
    <w:p w:rsidR="00BB166A" w:rsidRPr="006B5A9A" w:rsidRDefault="00BB166A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По результатам моделирования формирования наплавочного валика проведена численная интерполяция высоты и ширины валика, а также глубины и ширины ванны расплава, по дискретному набору натурных экспериментов, в которых менялись: расход порошка, мощность и скорость сканирования лазера. Для интерполяции были проведены экспериментальные исследования наплавки железного порошка (состав </w:t>
      </w:r>
      <w:proofErr w:type="spellStart"/>
      <w:r w:rsidRPr="006B5A9A">
        <w:rPr>
          <w:szCs w:val="28"/>
        </w:rPr>
        <w:t>Fe</w:t>
      </w:r>
      <w:proofErr w:type="spellEnd"/>
      <w:r w:rsidRPr="006B5A9A">
        <w:rPr>
          <w:szCs w:val="28"/>
        </w:rPr>
        <w:t xml:space="preserve">=87,4%, </w:t>
      </w:r>
      <w:proofErr w:type="spellStart"/>
      <w:r w:rsidRPr="006B5A9A">
        <w:rPr>
          <w:szCs w:val="28"/>
        </w:rPr>
        <w:t>Cr</w:t>
      </w:r>
      <w:proofErr w:type="spellEnd"/>
      <w:r w:rsidRPr="006B5A9A">
        <w:rPr>
          <w:szCs w:val="28"/>
        </w:rPr>
        <w:t xml:space="preserve">=6,7%, </w:t>
      </w:r>
      <w:proofErr w:type="spellStart"/>
      <w:r w:rsidRPr="006B5A9A">
        <w:rPr>
          <w:szCs w:val="28"/>
        </w:rPr>
        <w:t>Ni</w:t>
      </w:r>
      <w:proofErr w:type="spellEnd"/>
      <w:r w:rsidRPr="006B5A9A">
        <w:rPr>
          <w:szCs w:val="28"/>
        </w:rPr>
        <w:t xml:space="preserve">=4,7%, </w:t>
      </w:r>
      <w:proofErr w:type="spellStart"/>
      <w:r w:rsidRPr="006B5A9A">
        <w:rPr>
          <w:szCs w:val="28"/>
        </w:rPr>
        <w:t>Al</w:t>
      </w:r>
      <w:proofErr w:type="spellEnd"/>
      <w:r w:rsidRPr="006B5A9A">
        <w:rPr>
          <w:szCs w:val="28"/>
        </w:rPr>
        <w:t xml:space="preserve">=1,2%) фирмы </w:t>
      </w:r>
      <w:proofErr w:type="spellStart"/>
      <w:r w:rsidRPr="006B5A9A">
        <w:rPr>
          <w:szCs w:val="28"/>
        </w:rPr>
        <w:t>SulzerMetco</w:t>
      </w:r>
      <w:proofErr w:type="spellEnd"/>
      <w:r w:rsidRPr="006B5A9A">
        <w:rPr>
          <w:szCs w:val="28"/>
        </w:rPr>
        <w:t xml:space="preserve"> на сталь марки «Ст3пс» коаксиальным соплом </w:t>
      </w:r>
      <w:proofErr w:type="spellStart"/>
      <w:r w:rsidRPr="006B5A9A">
        <w:rPr>
          <w:szCs w:val="28"/>
        </w:rPr>
        <w:t>Precitec</w:t>
      </w:r>
      <w:proofErr w:type="spellEnd"/>
      <w:r w:rsidRPr="006B5A9A">
        <w:rPr>
          <w:szCs w:val="28"/>
        </w:rPr>
        <w:t xml:space="preserve"> YC52. Во всех экспериментах диаметр области нагрева составлял 3 мм. Средний размер частиц порошка около 20 мкм. В экспериментах исследовалось влияние скорости сканирования лазера </w:t>
      </w:r>
      <w:proofErr w:type="spellStart"/>
      <w:r w:rsidRPr="006B5A9A">
        <w:rPr>
          <w:szCs w:val="28"/>
        </w:rPr>
        <w:t>Vs</w:t>
      </w:r>
      <w:proofErr w:type="spellEnd"/>
      <w:r w:rsidRPr="006B5A9A">
        <w:rPr>
          <w:szCs w:val="28"/>
        </w:rPr>
        <w:t xml:space="preserve">, мощности лазера </w:t>
      </w:r>
      <w:proofErr w:type="spellStart"/>
      <w:r w:rsidRPr="006B5A9A">
        <w:rPr>
          <w:szCs w:val="28"/>
        </w:rPr>
        <w:t>Pl</w:t>
      </w:r>
      <w:proofErr w:type="spellEnd"/>
      <w:r w:rsidRPr="006B5A9A">
        <w:rPr>
          <w:szCs w:val="28"/>
        </w:rPr>
        <w:t xml:space="preserve"> и массового расхода порошка </w:t>
      </w:r>
      <w:proofErr w:type="spellStart"/>
      <w:r w:rsidRPr="006B5A9A">
        <w:rPr>
          <w:szCs w:val="28"/>
        </w:rPr>
        <w:t>Vp</w:t>
      </w:r>
      <w:proofErr w:type="spellEnd"/>
      <w:r w:rsidRPr="006B5A9A">
        <w:rPr>
          <w:szCs w:val="28"/>
        </w:rPr>
        <w:t xml:space="preserve"> на геометрические р</w:t>
      </w:r>
      <w:r w:rsidR="00D54549" w:rsidRPr="006B5A9A">
        <w:rPr>
          <w:szCs w:val="28"/>
        </w:rPr>
        <w:t xml:space="preserve">азмеры ванны расплава и валика. Результаты интерполяции </w:t>
      </w:r>
      <w:r w:rsidR="00E67D87" w:rsidRPr="006B5A9A">
        <w:rPr>
          <w:szCs w:val="28"/>
        </w:rPr>
        <w:t xml:space="preserve">– </w:t>
      </w:r>
      <w:r w:rsidR="003A30AF" w:rsidRPr="006B5A9A">
        <w:rPr>
          <w:szCs w:val="28"/>
        </w:rPr>
        <w:t>на рис. 3</w:t>
      </w:r>
      <w:r w:rsidRPr="006B5A9A">
        <w:rPr>
          <w:szCs w:val="28"/>
        </w:rPr>
        <w:t>.</w:t>
      </w:r>
    </w:p>
    <w:p w:rsidR="00BB166A" w:rsidRPr="006B5A9A" w:rsidRDefault="00A5080D" w:rsidP="006B5A9A">
      <w:pPr>
        <w:spacing w:after="0"/>
        <w:rPr>
          <w:noProof/>
          <w:szCs w:val="28"/>
        </w:rPr>
      </w:pPr>
      <w:r w:rsidRPr="006B5A9A">
        <w:rPr>
          <w:noProof/>
          <w:szCs w:val="28"/>
        </w:rPr>
        <w:drawing>
          <wp:inline distT="0" distB="0" distL="0" distR="0" wp14:anchorId="7C60780E" wp14:editId="1BEAA9B9">
            <wp:extent cx="5760000" cy="275162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75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F43" w:rsidRPr="006B5A9A" w:rsidRDefault="00D54549" w:rsidP="006B5A9A">
      <w:pPr>
        <w:spacing w:after="0" w:line="276" w:lineRule="auto"/>
        <w:jc w:val="center"/>
        <w:rPr>
          <w:spacing w:val="-2"/>
          <w:sz w:val="24"/>
          <w:szCs w:val="28"/>
          <w:lang w:eastAsia="zh-CN" w:bidi="hi-IN"/>
        </w:rPr>
      </w:pPr>
      <w:r w:rsidRPr="006B5A9A">
        <w:rPr>
          <w:noProof/>
          <w:spacing w:val="-2"/>
          <w:sz w:val="24"/>
          <w:szCs w:val="28"/>
        </w:rPr>
        <w:t>Рис. 3</w:t>
      </w:r>
      <w:r w:rsidR="006B5A9A" w:rsidRPr="006B5A9A">
        <w:rPr>
          <w:noProof/>
          <w:spacing w:val="-2"/>
          <w:sz w:val="24"/>
          <w:szCs w:val="28"/>
        </w:rPr>
        <w:t xml:space="preserve"> –</w:t>
      </w:r>
      <w:r w:rsidRPr="006B5A9A">
        <w:rPr>
          <w:noProof/>
          <w:spacing w:val="-2"/>
          <w:sz w:val="24"/>
          <w:szCs w:val="28"/>
        </w:rPr>
        <w:t xml:space="preserve"> Влияние </w:t>
      </w:r>
      <w:r w:rsidRPr="006B5A9A">
        <w:rPr>
          <w:spacing w:val="-2"/>
          <w:sz w:val="24"/>
          <w:szCs w:val="28"/>
        </w:rPr>
        <w:t xml:space="preserve">скорости сканирования </w:t>
      </w:r>
      <w:proofErr w:type="spellStart"/>
      <w:r w:rsidRPr="006B5A9A">
        <w:rPr>
          <w:spacing w:val="-2"/>
          <w:sz w:val="24"/>
          <w:szCs w:val="28"/>
        </w:rPr>
        <w:t>Vs</w:t>
      </w:r>
      <w:proofErr w:type="spellEnd"/>
      <w:r w:rsidRPr="006B5A9A">
        <w:rPr>
          <w:spacing w:val="-2"/>
          <w:sz w:val="24"/>
          <w:szCs w:val="28"/>
        </w:rPr>
        <w:t xml:space="preserve">, мощности лазера </w:t>
      </w:r>
      <w:proofErr w:type="spellStart"/>
      <w:r w:rsidRPr="006B5A9A">
        <w:rPr>
          <w:spacing w:val="-2"/>
          <w:sz w:val="24"/>
          <w:szCs w:val="28"/>
        </w:rPr>
        <w:t>Pl</w:t>
      </w:r>
      <w:proofErr w:type="spellEnd"/>
      <w:r w:rsidRPr="006B5A9A">
        <w:rPr>
          <w:spacing w:val="-2"/>
          <w:sz w:val="24"/>
          <w:szCs w:val="28"/>
        </w:rPr>
        <w:t xml:space="preserve"> и массового расхода порошка </w:t>
      </w:r>
      <w:proofErr w:type="spellStart"/>
      <w:r w:rsidRPr="006B5A9A">
        <w:rPr>
          <w:spacing w:val="-2"/>
          <w:sz w:val="24"/>
          <w:szCs w:val="28"/>
        </w:rPr>
        <w:t>Vp</w:t>
      </w:r>
      <w:proofErr w:type="spellEnd"/>
      <w:r w:rsidRPr="006B5A9A">
        <w:rPr>
          <w:spacing w:val="-2"/>
          <w:sz w:val="24"/>
          <w:szCs w:val="28"/>
        </w:rPr>
        <w:t xml:space="preserve"> на размеры валика: </w:t>
      </w:r>
      <w:r w:rsidRPr="006B5A9A">
        <w:rPr>
          <w:spacing w:val="-2"/>
          <w:sz w:val="24"/>
          <w:szCs w:val="28"/>
          <w:lang w:val="en-US"/>
        </w:rPr>
        <w:t>H</w:t>
      </w:r>
      <w:r w:rsidRPr="006B5A9A">
        <w:rPr>
          <w:spacing w:val="-2"/>
          <w:sz w:val="24"/>
          <w:szCs w:val="28"/>
        </w:rPr>
        <w:t xml:space="preserve"> – высота валика, </w:t>
      </w:r>
      <w:r w:rsidRPr="006B5A9A">
        <w:rPr>
          <w:spacing w:val="-2"/>
          <w:sz w:val="24"/>
          <w:szCs w:val="28"/>
          <w:lang w:val="en-US"/>
        </w:rPr>
        <w:t>h</w:t>
      </w:r>
      <w:r w:rsidRPr="006B5A9A">
        <w:rPr>
          <w:spacing w:val="-2"/>
          <w:sz w:val="24"/>
          <w:szCs w:val="28"/>
        </w:rPr>
        <w:t xml:space="preserve"> – глубина ванны расплава, </w:t>
      </w:r>
      <w:r w:rsidRPr="006B5A9A">
        <w:rPr>
          <w:spacing w:val="-2"/>
          <w:sz w:val="24"/>
          <w:szCs w:val="28"/>
          <w:lang w:val="en-US"/>
        </w:rPr>
        <w:t>L</w:t>
      </w:r>
      <w:r w:rsidRPr="006B5A9A">
        <w:rPr>
          <w:spacing w:val="-2"/>
          <w:sz w:val="24"/>
          <w:szCs w:val="28"/>
        </w:rPr>
        <w:t xml:space="preserve"> – ширина валика.</w:t>
      </w:r>
      <w:r w:rsidR="008B45AA" w:rsidRPr="006B5A9A">
        <w:rPr>
          <w:spacing w:val="-2"/>
          <w:sz w:val="24"/>
          <w:szCs w:val="28"/>
        </w:rPr>
        <w:t xml:space="preserve"> В</w:t>
      </w:r>
      <w:r w:rsidR="00D27E62" w:rsidRPr="006B5A9A">
        <w:rPr>
          <w:spacing w:val="-2"/>
          <w:sz w:val="24"/>
          <w:szCs w:val="28"/>
        </w:rPr>
        <w:t xml:space="preserve">се размеры </w:t>
      </w:r>
      <w:r w:rsidR="00E67D87" w:rsidRPr="006B5A9A">
        <w:rPr>
          <w:spacing w:val="-2"/>
          <w:sz w:val="24"/>
          <w:szCs w:val="28"/>
        </w:rPr>
        <w:t xml:space="preserve">указаны </w:t>
      </w:r>
      <w:r w:rsidR="00D27E62" w:rsidRPr="006B5A9A">
        <w:rPr>
          <w:spacing w:val="-2"/>
          <w:sz w:val="24"/>
          <w:szCs w:val="28"/>
        </w:rPr>
        <w:t>в миллиметрах.</w:t>
      </w:r>
      <w:r w:rsidR="00A5080D" w:rsidRPr="006B5A9A">
        <w:rPr>
          <w:spacing w:val="-2"/>
          <w:sz w:val="24"/>
          <w:szCs w:val="28"/>
        </w:rPr>
        <w:t xml:space="preserve"> Внизу показаны размеры валика и ванны расплава при варьировании скорости сканирования лазера от 250 до 800 мм/мин при фиксированных расходе порошка (15 г/мин) и мощности лазер</w:t>
      </w:r>
      <w:r w:rsidR="006B5A9A" w:rsidRPr="006B5A9A">
        <w:rPr>
          <w:spacing w:val="-2"/>
          <w:sz w:val="24"/>
          <w:szCs w:val="28"/>
        </w:rPr>
        <w:t>а (625 Вт)</w:t>
      </w:r>
    </w:p>
    <w:p w:rsidR="006B5A9A" w:rsidRPr="006B5A9A" w:rsidRDefault="006B5A9A" w:rsidP="006B5A9A">
      <w:pPr>
        <w:spacing w:after="0" w:line="276" w:lineRule="auto"/>
        <w:ind w:firstLine="709"/>
        <w:jc w:val="center"/>
        <w:rPr>
          <w:sz w:val="24"/>
          <w:szCs w:val="28"/>
        </w:rPr>
      </w:pPr>
    </w:p>
    <w:p w:rsidR="004970DB" w:rsidRDefault="004970DB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Для латерального сопла установлено, что длина </w:t>
      </w:r>
      <w:r w:rsidR="00DD6636" w:rsidRPr="006B5A9A">
        <w:rPr>
          <w:szCs w:val="28"/>
        </w:rPr>
        <w:t>ламинарной части струи определяется двумя факторами: скоростью поступления газа в сопло и скоростью его сброса через колпачок циклона. Проанализированы зависимости начальной скорости порошка от расходов т</w:t>
      </w:r>
      <w:r w:rsidRPr="006B5A9A">
        <w:rPr>
          <w:szCs w:val="28"/>
        </w:rPr>
        <w:t>ранспортного и защитного газов: м</w:t>
      </w:r>
      <w:r w:rsidR="00DD6636" w:rsidRPr="006B5A9A">
        <w:rPr>
          <w:szCs w:val="28"/>
        </w:rPr>
        <w:t>аксимальная начальная скорость порошка составляет 17,5 м/</w:t>
      </w:r>
      <w:proofErr w:type="gramStart"/>
      <w:r w:rsidR="00DD6636" w:rsidRPr="006B5A9A">
        <w:rPr>
          <w:szCs w:val="28"/>
        </w:rPr>
        <w:t>с</w:t>
      </w:r>
      <w:proofErr w:type="gramEnd"/>
      <w:r w:rsidR="00DD6636" w:rsidRPr="006B5A9A">
        <w:rPr>
          <w:szCs w:val="28"/>
        </w:rPr>
        <w:t xml:space="preserve"> </w:t>
      </w:r>
      <w:proofErr w:type="gramStart"/>
      <w:r w:rsidR="00DD6636" w:rsidRPr="006B5A9A">
        <w:rPr>
          <w:szCs w:val="28"/>
        </w:rPr>
        <w:t>на</w:t>
      </w:r>
      <w:proofErr w:type="gramEnd"/>
      <w:r w:rsidR="00DD6636" w:rsidRPr="006B5A9A">
        <w:rPr>
          <w:szCs w:val="28"/>
        </w:rPr>
        <w:t xml:space="preserve"> выходе из сопла и достигается при расходах транспортного и защитного газов 5 и 8 л/мин соответственно.</w:t>
      </w:r>
      <w:r w:rsidRPr="006B5A9A">
        <w:rPr>
          <w:szCs w:val="28"/>
        </w:rPr>
        <w:t xml:space="preserve"> </w:t>
      </w:r>
      <w:r w:rsidR="00DD6636" w:rsidRPr="006B5A9A">
        <w:rPr>
          <w:szCs w:val="28"/>
        </w:rPr>
        <w:t>Минимальная скорость порошка составляет 6,1 м/</w:t>
      </w:r>
      <w:proofErr w:type="gramStart"/>
      <w:r w:rsidR="00DD6636" w:rsidRPr="006B5A9A">
        <w:rPr>
          <w:szCs w:val="28"/>
        </w:rPr>
        <w:t>с</w:t>
      </w:r>
      <w:proofErr w:type="gramEnd"/>
      <w:r w:rsidR="00DD6636" w:rsidRPr="006B5A9A">
        <w:rPr>
          <w:szCs w:val="28"/>
        </w:rPr>
        <w:t xml:space="preserve"> и достигается </w:t>
      </w:r>
      <w:proofErr w:type="gramStart"/>
      <w:r w:rsidR="00DD6636" w:rsidRPr="006B5A9A">
        <w:rPr>
          <w:szCs w:val="28"/>
        </w:rPr>
        <w:t>при</w:t>
      </w:r>
      <w:proofErr w:type="gramEnd"/>
      <w:r w:rsidR="00DD6636" w:rsidRPr="006B5A9A">
        <w:rPr>
          <w:szCs w:val="28"/>
        </w:rPr>
        <w:t xml:space="preserve"> расходах 4 и 8 л/мин. Следовательно, начальную скорость порошка на выходе из сопла в большей мере определяет расход защитного, а не транспортного газов, что подтверждается экспериментально</w:t>
      </w:r>
      <w:r w:rsidRPr="006B5A9A">
        <w:rPr>
          <w:szCs w:val="28"/>
        </w:rPr>
        <w:t xml:space="preserve">. </w:t>
      </w:r>
      <w:r w:rsidR="00DD6636" w:rsidRPr="006B5A9A">
        <w:rPr>
          <w:szCs w:val="28"/>
        </w:rPr>
        <w:t xml:space="preserve">Скорость частиц порошка у подложки возрастает пропорционально начальной скорости частиц с коэффициентом наклона 0.034 – такая зависимость характерна для случая, когда подложка расположена дальше, чем длина ламинарной части струи (частицы начинают </w:t>
      </w:r>
      <w:proofErr w:type="gramStart"/>
      <w:r w:rsidR="00DD6636" w:rsidRPr="006B5A9A">
        <w:rPr>
          <w:szCs w:val="28"/>
        </w:rPr>
        <w:t>тормозиться в результате</w:t>
      </w:r>
      <w:proofErr w:type="gramEnd"/>
      <w:r w:rsidR="00DD6636" w:rsidRPr="006B5A9A">
        <w:rPr>
          <w:szCs w:val="28"/>
        </w:rPr>
        <w:t xml:space="preserve"> турбулентного рассеяния). При нахождении положки в зоне </w:t>
      </w:r>
      <w:proofErr w:type="spellStart"/>
      <w:r w:rsidR="00DD6636" w:rsidRPr="006B5A9A">
        <w:rPr>
          <w:szCs w:val="28"/>
        </w:rPr>
        <w:t>ламинарности</w:t>
      </w:r>
      <w:proofErr w:type="spellEnd"/>
      <w:r w:rsidR="00DD6636" w:rsidRPr="006B5A9A">
        <w:rPr>
          <w:szCs w:val="28"/>
        </w:rPr>
        <w:t>, зависимость скорости у подложки от начальной скорости выражена существеннее.</w:t>
      </w:r>
    </w:p>
    <w:p w:rsidR="006B5A9A" w:rsidRPr="006B5A9A" w:rsidRDefault="006B5A9A" w:rsidP="006B5A9A">
      <w:pPr>
        <w:spacing w:after="0"/>
        <w:ind w:firstLine="709"/>
        <w:rPr>
          <w:szCs w:val="28"/>
        </w:rPr>
      </w:pPr>
    </w:p>
    <w:p w:rsidR="00185EDE" w:rsidRPr="006B5A9A" w:rsidRDefault="00054C7F" w:rsidP="006B5A9A">
      <w:pPr>
        <w:pStyle w:val="ae"/>
        <w:spacing w:line="360" w:lineRule="auto"/>
        <w:ind w:firstLine="709"/>
        <w:rPr>
          <w:b/>
        </w:rPr>
      </w:pPr>
      <w:r w:rsidRPr="006B5A9A">
        <w:rPr>
          <w:b/>
        </w:rPr>
        <w:t xml:space="preserve">3. </w:t>
      </w:r>
      <w:r w:rsidR="00185EDE" w:rsidRPr="006B5A9A">
        <w:rPr>
          <w:b/>
        </w:rPr>
        <w:t>Сверхзвуковое напыление с использованием лазера</w:t>
      </w:r>
    </w:p>
    <w:p w:rsidR="002F7A1D" w:rsidRDefault="002F7A1D" w:rsidP="006B5A9A">
      <w:pPr>
        <w:spacing w:after="0"/>
        <w:ind w:firstLine="709"/>
        <w:rPr>
          <w:szCs w:val="28"/>
        </w:rPr>
      </w:pPr>
      <w:r w:rsidRPr="006B5A9A">
        <w:rPr>
          <w:szCs w:val="28"/>
          <w:lang w:eastAsia="en-US"/>
        </w:rPr>
        <w:t xml:space="preserve">Для быстрого создания металлических покрытий используется </w:t>
      </w:r>
      <w:r w:rsidR="0022683C" w:rsidRPr="006B5A9A">
        <w:rPr>
          <w:szCs w:val="28"/>
          <w:lang w:eastAsia="en-US"/>
        </w:rPr>
        <w:t xml:space="preserve">сверхзвуковое газодинамическое напыление. Если же при этом подогревать обрабатываемую поверхность до температуры ниже точки плавления, улучшается металлургический контакт и прочностные характеристики покрытия. С целью </w:t>
      </w:r>
      <w:proofErr w:type="gramStart"/>
      <w:r w:rsidR="0022683C" w:rsidRPr="006B5A9A">
        <w:rPr>
          <w:szCs w:val="28"/>
          <w:lang w:eastAsia="en-US"/>
        </w:rPr>
        <w:t>оптимизации режимов работы установки напыления</w:t>
      </w:r>
      <w:proofErr w:type="gramEnd"/>
      <w:r w:rsidR="0022683C" w:rsidRPr="006B5A9A">
        <w:rPr>
          <w:szCs w:val="28"/>
          <w:lang w:eastAsia="en-US"/>
        </w:rPr>
        <w:t xml:space="preserve"> разработана соответствующая </w:t>
      </w:r>
      <w:r w:rsidR="00B701B9" w:rsidRPr="006B5A9A">
        <w:rPr>
          <w:szCs w:val="28"/>
        </w:rPr>
        <w:t xml:space="preserve">математическая модель [4], учитывающая нестационарную газовую динамику, точную трехмерную геометрию сверхзвукового сопла (как внутри, так и снаружи  с профилем </w:t>
      </w:r>
      <w:proofErr w:type="spellStart"/>
      <w:r w:rsidR="00B701B9" w:rsidRPr="006B5A9A">
        <w:rPr>
          <w:szCs w:val="28"/>
        </w:rPr>
        <w:t>Лаваля</w:t>
      </w:r>
      <w:proofErr w:type="spellEnd"/>
      <w:r w:rsidR="00B701B9" w:rsidRPr="006B5A9A">
        <w:rPr>
          <w:szCs w:val="28"/>
        </w:rPr>
        <w:t xml:space="preserve">), турбулентный режим течения, динамику дискретной фазы, а именно частиц порошка, впрыскиваемых в сопла </w:t>
      </w:r>
      <w:proofErr w:type="spellStart"/>
      <w:r w:rsidR="00B701B9" w:rsidRPr="006B5A9A">
        <w:rPr>
          <w:szCs w:val="28"/>
        </w:rPr>
        <w:t>Лаваля</w:t>
      </w:r>
      <w:proofErr w:type="spellEnd"/>
      <w:r w:rsidR="0040223A" w:rsidRPr="006B5A9A">
        <w:rPr>
          <w:szCs w:val="28"/>
        </w:rPr>
        <w:t>.</w:t>
      </w:r>
      <w:r w:rsidR="00056CF7" w:rsidRPr="006B5A9A">
        <w:rPr>
          <w:szCs w:val="28"/>
        </w:rPr>
        <w:t xml:space="preserve"> В широком диапазоне начальных температур газа и давлений на входе сопла </w:t>
      </w:r>
      <w:proofErr w:type="spellStart"/>
      <w:r w:rsidR="00056CF7" w:rsidRPr="006B5A9A">
        <w:rPr>
          <w:szCs w:val="28"/>
        </w:rPr>
        <w:t>Лаваля</w:t>
      </w:r>
      <w:proofErr w:type="spellEnd"/>
      <w:r w:rsidR="00056CF7" w:rsidRPr="006B5A9A">
        <w:rPr>
          <w:szCs w:val="28"/>
        </w:rPr>
        <w:t xml:space="preserve"> наблюдаются периодические ударные волны – Бочки Маха (рис. 4), что отлично подтверждается экспериментом.</w:t>
      </w:r>
    </w:p>
    <w:p w:rsidR="00D00A53" w:rsidRPr="006B5A9A" w:rsidRDefault="00D00A53" w:rsidP="006B5A9A">
      <w:pPr>
        <w:spacing w:after="0"/>
        <w:ind w:firstLine="709"/>
        <w:rPr>
          <w:szCs w:val="28"/>
          <w:lang w:eastAsia="en-US"/>
        </w:rPr>
      </w:pPr>
    </w:p>
    <w:p w:rsidR="00363439" w:rsidRPr="00D00A53" w:rsidRDefault="00E660B9" w:rsidP="00D00A53">
      <w:pPr>
        <w:spacing w:after="0" w:line="276" w:lineRule="auto"/>
        <w:jc w:val="center"/>
        <w:rPr>
          <w:rFonts w:cs="Times New Roman"/>
          <w:sz w:val="24"/>
          <w:szCs w:val="28"/>
        </w:rPr>
      </w:pPr>
      <w:r w:rsidRPr="006B5A9A">
        <w:rPr>
          <w:noProof/>
          <w:szCs w:val="28"/>
        </w:rPr>
        <w:drawing>
          <wp:inline distT="0" distB="0" distL="0" distR="0" wp14:anchorId="147DE2C5" wp14:editId="3C715AC3">
            <wp:extent cx="5940425" cy="1293495"/>
            <wp:effectExtent l="0" t="0" r="3175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3439" w:rsidRPr="00D00A53">
        <w:rPr>
          <w:rFonts w:cs="Times New Roman"/>
          <w:sz w:val="24"/>
          <w:szCs w:val="28"/>
        </w:rPr>
        <w:t>Рис. 4</w:t>
      </w:r>
      <w:r w:rsidR="00D00A53">
        <w:rPr>
          <w:rFonts w:cs="Times New Roman"/>
          <w:sz w:val="24"/>
          <w:szCs w:val="28"/>
        </w:rPr>
        <w:t xml:space="preserve"> –</w:t>
      </w:r>
      <w:r w:rsidR="00363439" w:rsidRPr="00D00A53">
        <w:rPr>
          <w:rFonts w:cs="Times New Roman"/>
          <w:sz w:val="24"/>
          <w:szCs w:val="28"/>
        </w:rPr>
        <w:t xml:space="preserve"> </w:t>
      </w:r>
      <w:r w:rsidR="00380445" w:rsidRPr="00D00A53">
        <w:rPr>
          <w:rFonts w:cs="Times New Roman"/>
          <w:sz w:val="24"/>
          <w:szCs w:val="28"/>
        </w:rPr>
        <w:t xml:space="preserve">а) Рассчитанные распределения скорости, давления и температуры газа на выходе из сопла, начальная температура газа 300 </w:t>
      </w:r>
      <w:r w:rsidR="00380445" w:rsidRPr="00D00A53">
        <w:rPr>
          <w:rFonts w:cs="Times New Roman"/>
          <w:sz w:val="24"/>
          <w:szCs w:val="28"/>
          <w:lang w:val="en-US"/>
        </w:rPr>
        <w:t>K</w:t>
      </w:r>
      <w:r w:rsidR="00380445" w:rsidRPr="00D00A53">
        <w:rPr>
          <w:rFonts w:cs="Times New Roman"/>
          <w:sz w:val="24"/>
          <w:szCs w:val="28"/>
        </w:rPr>
        <w:t xml:space="preserve">, давление 20 атм. б) </w:t>
      </w:r>
      <w:proofErr w:type="spellStart"/>
      <w:r w:rsidR="00380445" w:rsidRPr="00D00A53">
        <w:rPr>
          <w:rFonts w:cs="Times New Roman"/>
          <w:sz w:val="24"/>
          <w:szCs w:val="28"/>
        </w:rPr>
        <w:t>Шлирен</w:t>
      </w:r>
      <w:proofErr w:type="spellEnd"/>
      <w:r w:rsidR="00380445" w:rsidRPr="00D00A53">
        <w:rPr>
          <w:rFonts w:cs="Times New Roman"/>
          <w:sz w:val="24"/>
          <w:szCs w:val="28"/>
        </w:rPr>
        <w:t>-визуализация газовых потоков при тех же условиях.</w:t>
      </w:r>
    </w:p>
    <w:p w:rsidR="00D00A53" w:rsidRDefault="00D00A53" w:rsidP="006B5A9A">
      <w:pPr>
        <w:spacing w:after="0"/>
        <w:rPr>
          <w:szCs w:val="28"/>
        </w:rPr>
      </w:pPr>
    </w:p>
    <w:p w:rsidR="007B6734" w:rsidRPr="006B5A9A" w:rsidRDefault="007B6734" w:rsidP="00D00A53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Установлена зависимость между начальной скоростью частиц порошка и точной их </w:t>
      </w:r>
      <w:proofErr w:type="spellStart"/>
      <w:r w:rsidRPr="006B5A9A">
        <w:rPr>
          <w:szCs w:val="28"/>
        </w:rPr>
        <w:t>инжектирования</w:t>
      </w:r>
      <w:proofErr w:type="spellEnd"/>
      <w:r w:rsidRPr="006B5A9A">
        <w:rPr>
          <w:szCs w:val="28"/>
        </w:rPr>
        <w:t xml:space="preserve"> внутри сопла </w:t>
      </w:r>
      <w:proofErr w:type="spellStart"/>
      <w:r w:rsidRPr="006B5A9A">
        <w:rPr>
          <w:szCs w:val="28"/>
        </w:rPr>
        <w:t>Лаваля</w:t>
      </w:r>
      <w:proofErr w:type="spellEnd"/>
      <w:r w:rsidRPr="006B5A9A">
        <w:rPr>
          <w:szCs w:val="28"/>
        </w:rPr>
        <w:t xml:space="preserve">. </w:t>
      </w:r>
      <w:r w:rsidR="00D00A53">
        <w:rPr>
          <w:szCs w:val="28"/>
        </w:rPr>
        <w:br/>
      </w:r>
      <w:r w:rsidRPr="006B5A9A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</w:rPr>
          <m:t>v</m:t>
        </m:r>
        <m:d>
          <m:dPr>
            <m:ctrlPr>
              <w:rPr>
                <w:rFonts w:ascii="Cambria Math" w:hAnsi="Cambria Math"/>
                <w:szCs w:val="28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Cs w:val="28"/>
                <w:lang w:val="en-US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  <w:szCs w:val="28"/>
          </w:rPr>
          <m:t xml:space="preserve">= </m:t>
        </m:r>
        <m:r>
          <m:rPr>
            <m:sty m:val="p"/>
          </m:rPr>
          <w:rPr>
            <w:rFonts w:ascii="Cambria Math"/>
            <w:szCs w:val="28"/>
            <w:lang w:val="en-US"/>
          </w:rPr>
          <m:t>a</m:t>
        </m:r>
        <m:r>
          <m:rPr>
            <m:sty m:val="p"/>
          </m:rPr>
          <w:rPr>
            <w:rFonts w:ascii="Cambria Math" w:hAnsi="Cambria Math" w:cs="Cambria Math"/>
            <w:szCs w:val="28"/>
          </w:rPr>
          <m:t>*</m:t>
        </m:r>
        <m:sSup>
          <m:sSupPr>
            <m:ctrlPr>
              <w:rPr>
                <w:rFonts w:ascii="Cambria Math" w:hAnsi="Cambria Math" w:cs="Cambria Math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Cambria Math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 w:cs="Cambria Math"/>
                <w:szCs w:val="28"/>
                <w:lang w:val="en-US"/>
              </w:rPr>
              <m:t>b</m:t>
            </m:r>
          </m:sup>
        </m:sSup>
        <m:r>
          <w:rPr>
            <w:rFonts w:ascii="Cambria Math" w:hAnsi="Cambria Math" w:cs="Cambria Math"/>
            <w:szCs w:val="28"/>
          </w:rPr>
          <m:t>+</m:t>
        </m:r>
        <m:r>
          <w:rPr>
            <w:rFonts w:ascii="Cambria Math" w:hAnsi="Cambria Math" w:cs="Cambria Math"/>
            <w:szCs w:val="28"/>
            <w:lang w:val="en-US"/>
          </w:rPr>
          <m:t>c</m:t>
        </m:r>
      </m:oMath>
      <w:r w:rsidRPr="006B5A9A">
        <w:rPr>
          <w:szCs w:val="28"/>
        </w:rPr>
        <w:t xml:space="preserve"> , где коэффициенты с 95% доверительной вероятностью равны: </w:t>
      </w:r>
      <w:r w:rsidRPr="006B5A9A">
        <w:rPr>
          <w:szCs w:val="28"/>
          <w:lang w:val="en-US"/>
        </w:rPr>
        <w:t>a</w:t>
      </w:r>
      <w:r w:rsidRPr="006B5A9A">
        <w:rPr>
          <w:szCs w:val="28"/>
        </w:rPr>
        <w:t xml:space="preserve"> = 532.4 (510.6, 554.2); </w:t>
      </w:r>
      <w:r w:rsidRPr="006B5A9A">
        <w:rPr>
          <w:szCs w:val="28"/>
          <w:lang w:val="en-US"/>
        </w:rPr>
        <w:t>b</w:t>
      </w:r>
      <w:r w:rsidRPr="006B5A9A">
        <w:rPr>
          <w:szCs w:val="28"/>
        </w:rPr>
        <w:t xml:space="preserve"> = -0.7335 (- 0.7431, -0.7239); .</w:t>
      </w:r>
      <w:r w:rsidR="00D00A53">
        <w:rPr>
          <w:szCs w:val="28"/>
        </w:rPr>
        <w:br/>
      </w:r>
      <w:r w:rsidRPr="006B5A9A">
        <w:rPr>
          <w:szCs w:val="28"/>
          <w:lang w:val="en-US"/>
        </w:rPr>
        <w:t>c</w:t>
      </w:r>
      <w:r w:rsidRPr="006B5A9A">
        <w:rPr>
          <w:szCs w:val="28"/>
        </w:rPr>
        <w:t xml:space="preserve"> = -47.22 (-100.7, 6.269)</w:t>
      </w:r>
      <w:r w:rsidR="00770CA5" w:rsidRPr="006B5A9A">
        <w:rPr>
          <w:szCs w:val="28"/>
        </w:rPr>
        <w:t xml:space="preserve">. </w:t>
      </w:r>
      <w:r w:rsidRPr="006B5A9A">
        <w:rPr>
          <w:szCs w:val="28"/>
        </w:rPr>
        <w:t>Анализ газовой динамики показал, что угол расхождения частиц на выходе из сопла возрастает с увеличением точки впрыска частиц относительно входа газа в сопло, т.е. чем ниже скорость гранул порошка, чем толще становится струя частиц на выходе. Моделирование газовой динамики, позволило установить зависимость длины ламинарной части струи  газа от температуры и  давления на входе трубки.</w:t>
      </w:r>
      <w:r w:rsidR="00CA6E07" w:rsidRPr="006B5A9A">
        <w:rPr>
          <w:szCs w:val="28"/>
        </w:rPr>
        <w:t xml:space="preserve"> </w:t>
      </w:r>
      <w:r w:rsidRPr="006B5A9A">
        <w:rPr>
          <w:szCs w:val="28"/>
        </w:rPr>
        <w:t>Установлены допустимые пределы начальной скорости частиц и массового расхода, при которых достигается наибольшая однородность покрытия</w:t>
      </w:r>
      <w:r w:rsidR="00CA6E07" w:rsidRPr="006B5A9A">
        <w:rPr>
          <w:szCs w:val="28"/>
        </w:rPr>
        <w:t xml:space="preserve"> (рис. 5)</w:t>
      </w:r>
      <w:r w:rsidRPr="006B5A9A">
        <w:rPr>
          <w:szCs w:val="28"/>
        </w:rPr>
        <w:t xml:space="preserve">. </w:t>
      </w:r>
      <w:proofErr w:type="gramStart"/>
      <w:r w:rsidRPr="006B5A9A">
        <w:rPr>
          <w:szCs w:val="28"/>
        </w:rPr>
        <w:t>В частности, при массовом расходе частиц порошка бронзы (размер гранул – в интервале 30 – 40 мкм) от 0 до 12 г/с и начальной скорости частиц от 30 до 100 м/с в центральной части подложки, совпадающей с осью сопла, относительная концентрация осажденных частиц выше 80%. При расходе порошка от 0 до 1.5 г/с   и скоростях от 80 до 100</w:t>
      </w:r>
      <w:proofErr w:type="gramEnd"/>
      <w:r w:rsidRPr="006B5A9A">
        <w:rPr>
          <w:szCs w:val="28"/>
        </w:rPr>
        <w:t xml:space="preserve"> м/</w:t>
      </w:r>
      <w:proofErr w:type="gramStart"/>
      <w:r w:rsidRPr="006B5A9A">
        <w:rPr>
          <w:szCs w:val="28"/>
        </w:rPr>
        <w:t>с достигается</w:t>
      </w:r>
      <w:proofErr w:type="gramEnd"/>
      <w:r w:rsidRPr="006B5A9A">
        <w:rPr>
          <w:szCs w:val="28"/>
        </w:rPr>
        <w:t xml:space="preserve"> 100% эффективность осаждения частиц. Однако</w:t>
      </w:r>
      <w:proofErr w:type="gramStart"/>
      <w:r w:rsidRPr="006B5A9A">
        <w:rPr>
          <w:szCs w:val="28"/>
        </w:rPr>
        <w:t>,</w:t>
      </w:r>
      <w:proofErr w:type="gramEnd"/>
      <w:r w:rsidRPr="006B5A9A">
        <w:rPr>
          <w:szCs w:val="28"/>
        </w:rPr>
        <w:t xml:space="preserve"> производит</w:t>
      </w:r>
      <w:r w:rsidR="0072307D" w:rsidRPr="006B5A9A">
        <w:rPr>
          <w:szCs w:val="28"/>
        </w:rPr>
        <w:t>ельность напыления уменьшается пропорционально расходу порошка</w:t>
      </w:r>
      <w:r w:rsidRPr="006B5A9A">
        <w:rPr>
          <w:szCs w:val="28"/>
        </w:rPr>
        <w:t>.</w:t>
      </w:r>
    </w:p>
    <w:p w:rsidR="007B6734" w:rsidRPr="006B5A9A" w:rsidRDefault="007B6734" w:rsidP="00D00A53">
      <w:pPr>
        <w:spacing w:after="0"/>
        <w:ind w:firstLine="709"/>
        <w:rPr>
          <w:rFonts w:cs="Times New Roman"/>
          <w:szCs w:val="28"/>
        </w:rPr>
      </w:pPr>
    </w:p>
    <w:p w:rsidR="000B7B6C" w:rsidRPr="006B5A9A" w:rsidRDefault="000B7B6C" w:rsidP="006B5A9A">
      <w:pPr>
        <w:spacing w:after="0"/>
        <w:jc w:val="left"/>
        <w:rPr>
          <w:szCs w:val="28"/>
        </w:rPr>
      </w:pPr>
      <w:r w:rsidRPr="006B5A9A">
        <w:rPr>
          <w:rFonts w:eastAsia="Times New Roman"/>
          <w:noProof/>
          <w:szCs w:val="28"/>
        </w:rPr>
        <w:drawing>
          <wp:inline distT="0" distB="0" distL="0" distR="0" wp14:anchorId="63B3B158" wp14:editId="7FA77A3F">
            <wp:extent cx="5939790" cy="2417822"/>
            <wp:effectExtent l="0" t="0" r="3810" b="190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ecipitation_efficiency_fig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1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B6C" w:rsidRDefault="000B7B6C" w:rsidP="00D00A53">
      <w:pPr>
        <w:spacing w:after="0"/>
        <w:jc w:val="center"/>
        <w:rPr>
          <w:rFonts w:eastAsia="Times New Roman"/>
          <w:sz w:val="24"/>
          <w:szCs w:val="28"/>
        </w:rPr>
      </w:pPr>
      <w:r w:rsidRPr="00D00A53">
        <w:rPr>
          <w:rFonts w:eastAsia="Times New Roman"/>
          <w:sz w:val="24"/>
          <w:szCs w:val="28"/>
        </w:rPr>
        <w:t>Рис. 5</w:t>
      </w:r>
      <w:r w:rsidR="00D00A53">
        <w:rPr>
          <w:rFonts w:eastAsia="Times New Roman"/>
          <w:sz w:val="24"/>
          <w:szCs w:val="28"/>
        </w:rPr>
        <w:t xml:space="preserve"> –</w:t>
      </w:r>
      <w:r w:rsidRPr="00D00A53">
        <w:rPr>
          <w:rFonts w:eastAsia="Times New Roman"/>
          <w:sz w:val="24"/>
          <w:szCs w:val="28"/>
        </w:rPr>
        <w:t xml:space="preserve"> Квадратичная интерполяция результатов </w:t>
      </w:r>
      <w:r w:rsidR="00313F54" w:rsidRPr="00D00A53">
        <w:rPr>
          <w:rFonts w:eastAsia="Times New Roman"/>
          <w:sz w:val="24"/>
          <w:szCs w:val="28"/>
        </w:rPr>
        <w:t xml:space="preserve">расчетов </w:t>
      </w:r>
      <w:r w:rsidRPr="00D00A53">
        <w:rPr>
          <w:rFonts w:eastAsia="Times New Roman"/>
          <w:sz w:val="24"/>
          <w:szCs w:val="28"/>
        </w:rPr>
        <w:t xml:space="preserve">относительной концентрации </w:t>
      </w:r>
      <w:proofErr w:type="spellStart"/>
      <w:r w:rsidRPr="00D00A53">
        <w:rPr>
          <w:rFonts w:eastAsia="Times New Roman"/>
          <w:sz w:val="24"/>
          <w:szCs w:val="28"/>
        </w:rPr>
        <w:t>напыленного</w:t>
      </w:r>
      <w:proofErr w:type="spellEnd"/>
      <w:r w:rsidRPr="00D00A53">
        <w:rPr>
          <w:rFonts w:eastAsia="Times New Roman"/>
          <w:sz w:val="24"/>
          <w:szCs w:val="28"/>
        </w:rPr>
        <w:t xml:space="preserve"> слоя на оси (</w:t>
      </w:r>
      <w:r w:rsidRPr="00D00A53">
        <w:rPr>
          <w:rFonts w:eastAsia="Times New Roman"/>
          <w:sz w:val="24"/>
          <w:szCs w:val="28"/>
          <w:lang w:val="en-US"/>
        </w:rPr>
        <w:t>r</w:t>
      </w:r>
      <w:r w:rsidRPr="00D00A53">
        <w:rPr>
          <w:rFonts w:eastAsia="Times New Roman"/>
          <w:sz w:val="24"/>
          <w:szCs w:val="28"/>
        </w:rPr>
        <w:t>=0) от массового расхода порошка (</w:t>
      </w:r>
      <w:r w:rsidRPr="00D00A53">
        <w:rPr>
          <w:rFonts w:eastAsia="Times New Roman"/>
          <w:sz w:val="24"/>
          <w:szCs w:val="28"/>
          <w:lang w:val="en-US"/>
        </w:rPr>
        <w:t>m</w:t>
      </w:r>
      <w:r w:rsidRPr="00D00A53">
        <w:rPr>
          <w:rFonts w:eastAsia="Times New Roman"/>
          <w:sz w:val="24"/>
          <w:szCs w:val="28"/>
        </w:rPr>
        <w:t>) и начальной скорости частиц (</w:t>
      </w:r>
      <w:r w:rsidRPr="00D00A53">
        <w:rPr>
          <w:rFonts w:eastAsia="Times New Roman"/>
          <w:sz w:val="24"/>
          <w:szCs w:val="28"/>
          <w:lang w:val="en-US"/>
        </w:rPr>
        <w:t>v</w:t>
      </w:r>
      <w:r w:rsidRPr="00D00A53">
        <w:rPr>
          <w:rFonts w:eastAsia="Times New Roman"/>
          <w:sz w:val="24"/>
          <w:szCs w:val="28"/>
        </w:rPr>
        <w:t>). Слева: вид в 3</w:t>
      </w:r>
      <w:r w:rsidRPr="00D00A53">
        <w:rPr>
          <w:rFonts w:eastAsia="Times New Roman"/>
          <w:sz w:val="24"/>
          <w:szCs w:val="28"/>
          <w:lang w:val="en-US"/>
        </w:rPr>
        <w:t>D</w:t>
      </w:r>
      <w:r w:rsidR="00D00A53">
        <w:rPr>
          <w:rFonts w:eastAsia="Times New Roman"/>
          <w:sz w:val="24"/>
          <w:szCs w:val="28"/>
        </w:rPr>
        <w:t>. Справа: вид «сверху»</w:t>
      </w:r>
    </w:p>
    <w:p w:rsidR="00D00A53" w:rsidRPr="00D00A53" w:rsidRDefault="00D00A53" w:rsidP="00D00A53">
      <w:pPr>
        <w:spacing w:after="0"/>
        <w:jc w:val="center"/>
        <w:rPr>
          <w:rFonts w:eastAsia="Times New Roman"/>
          <w:sz w:val="24"/>
          <w:szCs w:val="28"/>
        </w:rPr>
      </w:pPr>
    </w:p>
    <w:p w:rsidR="000B7B6C" w:rsidRPr="00D00A53" w:rsidRDefault="0072307D" w:rsidP="00D00A53">
      <w:pPr>
        <w:pStyle w:val="ae"/>
        <w:ind w:firstLine="709"/>
        <w:rPr>
          <w:b/>
        </w:rPr>
      </w:pPr>
      <w:r w:rsidRPr="00D00A53">
        <w:rPr>
          <w:b/>
        </w:rPr>
        <w:t>4. Связь между режимами наплавки и свойствами конечного изделия</w:t>
      </w:r>
    </w:p>
    <w:p w:rsidR="0072307D" w:rsidRPr="006B5A9A" w:rsidRDefault="0072307D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>На основании полученных в ходе натурных экспериментов результатов, составлена база параметров выращивания изделия (включая свойства материалов и режимы установки) и свойств конечного изделия.</w:t>
      </w:r>
    </w:p>
    <w:p w:rsidR="00D00A53" w:rsidRDefault="00D00A53" w:rsidP="00D00A53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Из таблицы можно видеть, что оптимальное сочетание параметров лазерной наплавки </w:t>
      </w:r>
      <w:proofErr w:type="spellStart"/>
      <w:r w:rsidRPr="006B5A9A">
        <w:rPr>
          <w:szCs w:val="28"/>
        </w:rPr>
        <w:t>трибомеханических</w:t>
      </w:r>
      <w:proofErr w:type="spellEnd"/>
      <w:r w:rsidRPr="006B5A9A">
        <w:rPr>
          <w:szCs w:val="28"/>
        </w:rPr>
        <w:t xml:space="preserve"> и микроструктурных свойств создаваемых изделий соответствует образцу №10. </w:t>
      </w:r>
      <w:proofErr w:type="gramStart"/>
      <w:r w:rsidRPr="006B5A9A">
        <w:rPr>
          <w:szCs w:val="28"/>
        </w:rPr>
        <w:t>Для количественной оценки корреляции микроструктуры выращенного изделия была разработана программа на MATLAB, определяющая по фотографиям срезов изделия: число эллиптических частиц (гранул) в срезе; число непрерывных дендритов; размеры (</w:t>
      </w:r>
      <w:proofErr w:type="spellStart"/>
      <w:r w:rsidRPr="006B5A9A">
        <w:rPr>
          <w:szCs w:val="28"/>
        </w:rPr>
        <w:t>попиксельные</w:t>
      </w:r>
      <w:proofErr w:type="spellEnd"/>
      <w:r w:rsidRPr="006B5A9A">
        <w:rPr>
          <w:szCs w:val="28"/>
        </w:rPr>
        <w:t xml:space="preserve"> площади) гранул; минимальный, средний и максимальный размер гранул в образце; плотность покрытия гранулами, определяемая, как отношение суммарной площади найденных на фотографии гранул к полной площади среза.</w:t>
      </w:r>
      <w:proofErr w:type="gramEnd"/>
    </w:p>
    <w:p w:rsidR="00D00A53" w:rsidRPr="00D00A53" w:rsidRDefault="00D00A53" w:rsidP="00D00A53">
      <w:pPr>
        <w:spacing w:after="0" w:line="276" w:lineRule="auto"/>
        <w:jc w:val="right"/>
        <w:rPr>
          <w:sz w:val="24"/>
          <w:szCs w:val="24"/>
        </w:rPr>
      </w:pPr>
      <w:r w:rsidRPr="00D00A53">
        <w:rPr>
          <w:sz w:val="24"/>
          <w:szCs w:val="24"/>
        </w:rPr>
        <w:t>Таблица 1</w:t>
      </w:r>
    </w:p>
    <w:p w:rsidR="0072307D" w:rsidRPr="00D00A53" w:rsidRDefault="0072307D" w:rsidP="00D00A53">
      <w:pPr>
        <w:spacing w:after="0" w:line="276" w:lineRule="auto"/>
        <w:jc w:val="center"/>
        <w:rPr>
          <w:sz w:val="24"/>
          <w:szCs w:val="24"/>
        </w:rPr>
      </w:pPr>
      <w:r w:rsidRPr="00D00A53">
        <w:rPr>
          <w:sz w:val="24"/>
          <w:szCs w:val="24"/>
        </w:rPr>
        <w:t>База данных свойств готовых изделий в соответствии со свойствами исходных материалов</w:t>
      </w:r>
      <w:r w:rsidR="00D00A53" w:rsidRPr="00D00A53">
        <w:rPr>
          <w:sz w:val="24"/>
          <w:szCs w:val="24"/>
        </w:rPr>
        <w:t xml:space="preserve"> и режимами работы установки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8"/>
        <w:gridCol w:w="1468"/>
        <w:gridCol w:w="1414"/>
        <w:gridCol w:w="1446"/>
        <w:gridCol w:w="1639"/>
        <w:gridCol w:w="2281"/>
      </w:tblGrid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Номер образца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Мощность лазера P кВт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 xml:space="preserve">Скорость подачи порошка </w:t>
            </w:r>
            <w:proofErr w:type="gramStart"/>
            <w:r w:rsidRPr="00D00A53">
              <w:rPr>
                <w:sz w:val="24"/>
                <w:szCs w:val="24"/>
              </w:rPr>
              <w:t>г</w:t>
            </w:r>
            <w:proofErr w:type="gramEnd"/>
            <w:r w:rsidRPr="00D00A53">
              <w:rPr>
                <w:sz w:val="24"/>
                <w:szCs w:val="24"/>
              </w:rPr>
              <w:t>/мин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Линейная скорость движения пучка мм/</w:t>
            </w:r>
            <w:proofErr w:type="gramStart"/>
            <w:r w:rsidRPr="00D00A53">
              <w:rPr>
                <w:sz w:val="24"/>
                <w:szCs w:val="24"/>
              </w:rPr>
              <w:t>с</w:t>
            </w:r>
            <w:proofErr w:type="gramEnd"/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 xml:space="preserve">Ширина лазерного пятна, </w:t>
            </w:r>
            <w:proofErr w:type="gramStart"/>
            <w:r w:rsidRPr="00D00A53">
              <w:rPr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D00A53">
              <w:rPr>
                <w:sz w:val="24"/>
                <w:szCs w:val="24"/>
              </w:rPr>
              <w:t>Трибомеханические</w:t>
            </w:r>
            <w:proofErr w:type="spellEnd"/>
            <w:r w:rsidRPr="00D00A53">
              <w:rPr>
                <w:sz w:val="24"/>
                <w:szCs w:val="24"/>
              </w:rPr>
              <w:t xml:space="preserve"> характеристики, </w:t>
            </w:r>
            <w:proofErr w:type="gramStart"/>
            <w:r w:rsidRPr="00D00A53">
              <w:rPr>
                <w:sz w:val="24"/>
                <w:szCs w:val="24"/>
              </w:rPr>
              <w:t>мкм</w:t>
            </w:r>
            <w:proofErr w:type="gramEnd"/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0,4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5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15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5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0,5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6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16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7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3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0,6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7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17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9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4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0,7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8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18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10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5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0,8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9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19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12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6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0,9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10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20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15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7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11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21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20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8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1,1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12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22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21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9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1,2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13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23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22</w:t>
            </w:r>
          </w:p>
        </w:tc>
      </w:tr>
      <w:tr w:rsidR="0072307D" w:rsidRPr="00D00A53" w:rsidTr="00385B41">
        <w:trPr>
          <w:jc w:val="center"/>
        </w:trPr>
        <w:tc>
          <w:tcPr>
            <w:tcW w:w="1046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10</w:t>
            </w:r>
          </w:p>
        </w:tc>
        <w:tc>
          <w:tcPr>
            <w:tcW w:w="151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1,3</w:t>
            </w:r>
          </w:p>
        </w:tc>
        <w:tc>
          <w:tcPr>
            <w:tcW w:w="1482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14</w:t>
            </w:r>
          </w:p>
        </w:tc>
        <w:tc>
          <w:tcPr>
            <w:tcW w:w="1510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24</w:t>
            </w:r>
          </w:p>
        </w:tc>
        <w:tc>
          <w:tcPr>
            <w:tcW w:w="1755" w:type="dxa"/>
            <w:shd w:val="clear" w:color="auto" w:fill="auto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1,5</w:t>
            </w:r>
          </w:p>
        </w:tc>
        <w:tc>
          <w:tcPr>
            <w:tcW w:w="2263" w:type="dxa"/>
          </w:tcPr>
          <w:p w:rsidR="0072307D" w:rsidRPr="00D00A53" w:rsidRDefault="0072307D" w:rsidP="00D00A53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D00A53">
              <w:rPr>
                <w:sz w:val="24"/>
                <w:szCs w:val="24"/>
              </w:rPr>
              <w:t>23</w:t>
            </w:r>
          </w:p>
        </w:tc>
      </w:tr>
    </w:tbl>
    <w:p w:rsidR="0072307D" w:rsidRPr="006B5A9A" w:rsidRDefault="0072307D" w:rsidP="006B5A9A">
      <w:pPr>
        <w:spacing w:after="0"/>
        <w:rPr>
          <w:szCs w:val="28"/>
        </w:rPr>
      </w:pPr>
    </w:p>
    <w:p w:rsidR="0072307D" w:rsidRPr="006B5A9A" w:rsidRDefault="0072307D" w:rsidP="006B5A9A">
      <w:pPr>
        <w:spacing w:after="0"/>
        <w:rPr>
          <w:szCs w:val="28"/>
        </w:rPr>
      </w:pPr>
      <w:r w:rsidRPr="006B5A9A">
        <w:rPr>
          <w:szCs w:val="28"/>
        </w:rPr>
        <w:t>Программа работает по следующему алгоритму: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>В цикле выбирается текущая фотография;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 xml:space="preserve">Проводится расчет фона фотографии применением к каждому пикселю изображения матрицы конволюции вида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28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28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szCs w:val="28"/>
                    </w:rPr>
                    <m:t>0</m:t>
                  </m:r>
                </m:e>
              </m:mr>
            </m:m>
          </m:e>
        </m:d>
      </m:oMath>
      <w:r w:rsidRPr="006B5A9A">
        <w:rPr>
          <w:szCs w:val="28"/>
        </w:rPr>
        <w:t xml:space="preserve">, что приводит к сглаживанию исходного изображения. Сила сглаживания (радиус в пикселях, в окрестности которого и будет выполнено сглаживание каждой </w:t>
      </w:r>
      <w:proofErr w:type="gramStart"/>
      <w:r w:rsidRPr="006B5A9A">
        <w:rPr>
          <w:szCs w:val="28"/>
        </w:rPr>
        <w:t>точки</w:t>
      </w:r>
      <w:proofErr w:type="gramEnd"/>
      <w:r w:rsidRPr="006B5A9A">
        <w:rPr>
          <w:szCs w:val="28"/>
        </w:rPr>
        <w:t xml:space="preserve"> изображения) выбирается по критерию: </w:t>
      </w:r>
      <m:oMath>
        <m:r>
          <w:rPr>
            <w:rFonts w:ascii="Cambria Math" w:hAnsi="Cambria Math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sx+sy</m:t>
            </m:r>
          </m:num>
          <m:den>
            <m:r>
              <w:rPr>
                <w:rFonts w:ascii="Cambria Math" w:hAnsi="Cambria Math"/>
                <w:szCs w:val="28"/>
              </w:rPr>
              <m:t>2</m:t>
            </m:r>
          </m:den>
        </m:f>
        <m:r>
          <w:rPr>
            <w:rFonts w:ascii="Cambria Math" w:hAnsi="Cambria Math"/>
            <w:szCs w:val="28"/>
          </w:rPr>
          <m:t>*0.1</m:t>
        </m:r>
      </m:oMath>
      <w:r w:rsidRPr="006B5A9A">
        <w:rPr>
          <w:szCs w:val="28"/>
        </w:rPr>
        <w:t>, где sx и sy – размеры исходного изображения в пикселах (ширина и высота). Коэффициент 0.1 показывает, что радиус сглаживания будет составлять 10% от среднего размера изображения;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>Изображение нормируется вычитанием рассчитанного на предыдущем шаге фона;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proofErr w:type="gramStart"/>
      <w:r w:rsidRPr="006B5A9A">
        <w:rPr>
          <w:szCs w:val="28"/>
        </w:rPr>
        <w:t>Изображение конвертируется из RGB-представления в бинарное: представляется двумерной матрицей, содержащей значения 0 или 1.</w:t>
      </w:r>
      <w:proofErr w:type="gramEnd"/>
      <w:r w:rsidRPr="006B5A9A">
        <w:rPr>
          <w:szCs w:val="28"/>
        </w:rPr>
        <w:t xml:space="preserve"> Таким образом, проводится пороговая фильтрация изображения. Выбирается параметр фильтрации (в нашем случае – оставляем единицами все, что составляет 75% от средней яркости изображения), вычисляем пороговое значение:</w:t>
      </w:r>
      <w:r w:rsidRPr="006B5A9A">
        <w:rPr>
          <w:szCs w:val="28"/>
        </w:rPr>
        <w:br/>
      </w:r>
      <m:oMathPara>
        <m:oMath>
          <m:r>
            <w:rPr>
              <w:rFonts w:ascii="Cambria Math" w:hAnsi="Cambria Math"/>
              <w:szCs w:val="28"/>
            </w:rPr>
            <m:t>Threshold=</m:t>
          </m:r>
          <m:func>
            <m:funcPr>
              <m:ctrlPr>
                <w:rPr>
                  <w:rFonts w:ascii="Cambria Math" w:hAnsi="Cambria Math"/>
                  <w:i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min⁡</m:t>
              </m:r>
              <m:r>
                <w:rPr>
                  <w:rFonts w:ascii="Cambria Math" w:hAnsi="Cambria Math"/>
                  <w:szCs w:val="28"/>
                </w:rPr>
                <m:t>(I)</m:t>
              </m:r>
            </m:fName>
            <m:e>
              <m:r>
                <w:rPr>
                  <w:rFonts w:ascii="Cambria Math" w:hAnsi="Cambria Math"/>
                  <w:szCs w:val="28"/>
                </w:rPr>
                <m:t xml:space="preserve">+ </m:t>
              </m:r>
            </m:e>
          </m:func>
          <m:r>
            <w:rPr>
              <w:rFonts w:ascii="Cambria Math" w:hAnsi="Cambria Math"/>
              <w:szCs w:val="28"/>
            </w:rPr>
            <m:t>0.75*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max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I</m:t>
                      </m:r>
                    </m:e>
                  </m:d>
                </m:e>
              </m:func>
              <m:r>
                <w:rPr>
                  <w:rFonts w:ascii="Cambria Math" w:hAnsi="Cambria Math"/>
                  <w:szCs w:val="28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min⁡</m:t>
              </m:r>
              <m:r>
                <w:rPr>
                  <w:rFonts w:ascii="Cambria Math" w:hAnsi="Cambria Math"/>
                  <w:szCs w:val="28"/>
                </w:rPr>
                <m:t>(I)</m:t>
              </m:r>
            </m:e>
          </m:d>
        </m:oMath>
      </m:oMathPara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 xml:space="preserve">Здесь </w:t>
      </w:r>
      <w:proofErr w:type="spellStart"/>
      <w:r w:rsidRPr="006B5A9A">
        <w:rPr>
          <w:szCs w:val="28"/>
        </w:rPr>
        <w:t>min</w:t>
      </w:r>
      <w:proofErr w:type="spellEnd"/>
      <w:r w:rsidRPr="006B5A9A">
        <w:rPr>
          <w:szCs w:val="28"/>
        </w:rPr>
        <w:t xml:space="preserve">(I) и </w:t>
      </w:r>
      <w:proofErr w:type="spellStart"/>
      <w:r w:rsidRPr="006B5A9A">
        <w:rPr>
          <w:szCs w:val="28"/>
        </w:rPr>
        <w:t>max</w:t>
      </w:r>
      <w:proofErr w:type="spellEnd"/>
      <w:r w:rsidRPr="006B5A9A">
        <w:rPr>
          <w:szCs w:val="28"/>
        </w:rPr>
        <w:t xml:space="preserve">(I) – </w:t>
      </w:r>
      <w:proofErr w:type="gramStart"/>
      <w:r w:rsidRPr="006B5A9A">
        <w:rPr>
          <w:szCs w:val="28"/>
        </w:rPr>
        <w:t>минимальное</w:t>
      </w:r>
      <w:proofErr w:type="gramEnd"/>
      <w:r w:rsidRPr="006B5A9A">
        <w:rPr>
          <w:szCs w:val="28"/>
        </w:rPr>
        <w:t xml:space="preserve"> и максимальное значения яркости пиксела RGB-изображения I в градациях серого (допустимый диапазон: [0..255]). Далее проводится фильтрация изображения I по критерию:</w:t>
      </w:r>
      <m:oMath>
        <m:r>
          <w:rPr>
            <w:rFonts w:ascii="Cambria Math" w:hAnsi="Cambria Math"/>
            <w:szCs w:val="28"/>
          </w:rPr>
          <m:t xml:space="preserve"> I&lt;Threshold</m:t>
        </m:r>
      </m:oMath>
      <w:r w:rsidRPr="006B5A9A">
        <w:rPr>
          <w:szCs w:val="28"/>
        </w:rPr>
        <w:t>. В итоге получается двумерная бинарная матрица.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 xml:space="preserve">Для каждого из пикселей бинарного изображения определяется наличие соседних «не пустых» пикселей (у которых значение в матрице = 1), таким </w:t>
      </w:r>
      <w:proofErr w:type="gramStart"/>
      <w:r w:rsidRPr="006B5A9A">
        <w:rPr>
          <w:szCs w:val="28"/>
        </w:rPr>
        <w:t>образом</w:t>
      </w:r>
      <w:proofErr w:type="gramEnd"/>
      <w:r w:rsidRPr="006B5A9A">
        <w:rPr>
          <w:szCs w:val="28"/>
        </w:rPr>
        <w:t xml:space="preserve"> определяются контуры гранул и дендритов, образовавшихся в процессе кристаллизации расплава.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>Для каждой из таких обнаруженных областей вычисляется ее площадь (равная числу пикселей в области). Рассчитываются минимальная, средняя по изображению, и максимальная площади. Далее они нормируются на общую площадь исходного изображения (</w:t>
      </w:r>
      <w:proofErr w:type="spellStart"/>
      <w:r w:rsidRPr="006B5A9A">
        <w:rPr>
          <w:szCs w:val="28"/>
        </w:rPr>
        <w:t>sx</w:t>
      </w:r>
      <w:proofErr w:type="spellEnd"/>
      <w:r w:rsidRPr="006B5A9A">
        <w:rPr>
          <w:szCs w:val="28"/>
        </w:rPr>
        <w:t>*</w:t>
      </w:r>
      <w:proofErr w:type="spellStart"/>
      <w:r w:rsidRPr="006B5A9A">
        <w:rPr>
          <w:szCs w:val="28"/>
        </w:rPr>
        <w:t>sy</w:t>
      </w:r>
      <w:proofErr w:type="spellEnd"/>
      <w:r w:rsidRPr="006B5A9A">
        <w:rPr>
          <w:szCs w:val="28"/>
        </w:rPr>
        <w:t xml:space="preserve">). 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>Строится двумерная матрица, где каждой ячейке соответствует значение площади гранулы, найденной в координатах этой ячейки. Если гранулы нет – то ячейке присваивается значение ноль.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>Строится гистограмма, демонстрирующая распределение числа найденных гранул по их площади.</w:t>
      </w:r>
    </w:p>
    <w:p w:rsidR="0072307D" w:rsidRPr="006B5A9A" w:rsidRDefault="0072307D" w:rsidP="006B5A9A">
      <w:pPr>
        <w:pStyle w:val="a3"/>
        <w:numPr>
          <w:ilvl w:val="0"/>
          <w:numId w:val="12"/>
        </w:numPr>
        <w:spacing w:after="0"/>
        <w:rPr>
          <w:szCs w:val="28"/>
        </w:rPr>
      </w:pPr>
      <w:r w:rsidRPr="006B5A9A">
        <w:rPr>
          <w:szCs w:val="28"/>
        </w:rPr>
        <w:t xml:space="preserve">Для всех образцов рассчитываются относительная площадь покрытия </w:t>
      </w:r>
      <w:proofErr w:type="spellStart"/>
      <w:r w:rsidRPr="006B5A9A">
        <w:rPr>
          <w:szCs w:val="28"/>
        </w:rPr>
        <w:t>covering</w:t>
      </w:r>
      <w:proofErr w:type="spellEnd"/>
      <w:r w:rsidRPr="006B5A9A">
        <w:rPr>
          <w:szCs w:val="28"/>
        </w:rPr>
        <w:t xml:space="preserve"> и относительная средняя (по отдельному изображению) площадь гранулы или дендрита </w:t>
      </w:r>
      <w:proofErr w:type="spellStart"/>
      <w:r w:rsidRPr="006B5A9A">
        <w:rPr>
          <w:szCs w:val="28"/>
        </w:rPr>
        <w:t>δA</w:t>
      </w:r>
      <w:proofErr w:type="spellEnd"/>
      <w:r w:rsidRPr="006B5A9A">
        <w:rPr>
          <w:szCs w:val="28"/>
        </w:rPr>
        <w:t xml:space="preserve"> (вычисляется, как средняя площадь, деленная на разность минимальной и максимальной площади).</w:t>
      </w:r>
    </w:p>
    <w:p w:rsidR="0072307D" w:rsidRPr="006B5A9A" w:rsidRDefault="0072307D" w:rsidP="00D00A53">
      <w:pPr>
        <w:spacing w:after="0"/>
        <w:ind w:firstLine="709"/>
        <w:rPr>
          <w:szCs w:val="28"/>
        </w:rPr>
      </w:pPr>
      <w:r w:rsidRPr="006B5A9A">
        <w:rPr>
          <w:szCs w:val="28"/>
        </w:rPr>
        <w:t xml:space="preserve">Сравнительный анализ формы и площади дендритов показал, что одновременное увеличение мощности лазерного излучения и скорости сканирования пучка (оба параметра растут с номером образца) приводит к незначительному росту средней площади гранулы (хотя, сама форма кристаллов начинает качественно меняться – от гранул до дендритов). При дальнейшем повышении скорости сканирования происходит скачок относительной площади покрытия карбидных включений: скорость кристаллизации там выше, и дендриты срастаются в достаточно крупные гранулярные структуры. Плотность такого среза также повышается, что и обуславливает, в итоге, более высокую (по сравнению с предыдущими образцами) устойчивость к </w:t>
      </w:r>
      <w:proofErr w:type="spellStart"/>
      <w:r w:rsidRPr="006B5A9A">
        <w:rPr>
          <w:szCs w:val="28"/>
        </w:rPr>
        <w:t>трибомеханическим</w:t>
      </w:r>
      <w:proofErr w:type="spellEnd"/>
      <w:r w:rsidRPr="006B5A9A">
        <w:rPr>
          <w:szCs w:val="28"/>
        </w:rPr>
        <w:t xml:space="preserve"> нагрузкам (Таблица 1).</w:t>
      </w:r>
    </w:p>
    <w:p w:rsidR="0072307D" w:rsidRPr="006B5A9A" w:rsidRDefault="0072307D" w:rsidP="006B5A9A">
      <w:pPr>
        <w:spacing w:after="0"/>
        <w:ind w:firstLine="709"/>
        <w:rPr>
          <w:szCs w:val="28"/>
        </w:rPr>
      </w:pPr>
      <w:r w:rsidRPr="006B5A9A">
        <w:rPr>
          <w:szCs w:val="28"/>
        </w:rPr>
        <w:t>Дальнейшее увеличение скорости сканирования лазерным пучком (образец № 10) приводит к увеличению скорости кристаллизации расплава, распределение растворенных в матрице карбидов становится однороднее, что также повышает износостойкость. Однако при этом относительная площадь покрытия уменьшается до значени</w:t>
      </w:r>
      <w:r w:rsidR="002F2929">
        <w:rPr>
          <w:szCs w:val="28"/>
        </w:rPr>
        <w:t>й, соответствующих образцам 3–</w:t>
      </w:r>
      <w:r w:rsidRPr="006B5A9A">
        <w:rPr>
          <w:szCs w:val="28"/>
        </w:rPr>
        <w:t xml:space="preserve">8, что свидетельствует о худшем перемешивании компонентов расплава. Таким образом, в результате конкурентного влияния диффузии и скорости остывания расплава, наблюдается максимум однородности, когда время лазерного воздействия достаточно для быстрого роста кристаллов, а диффузия – для их взаимного перемешивания.  </w:t>
      </w:r>
    </w:p>
    <w:p w:rsidR="0072307D" w:rsidRPr="006B5A9A" w:rsidRDefault="0072307D" w:rsidP="006B5A9A">
      <w:pPr>
        <w:spacing w:after="0"/>
        <w:rPr>
          <w:szCs w:val="28"/>
        </w:rPr>
      </w:pPr>
    </w:p>
    <w:p w:rsidR="00B50D0E" w:rsidRPr="00D00A53" w:rsidRDefault="00B50D0E" w:rsidP="00D00A53">
      <w:pPr>
        <w:pStyle w:val="ae"/>
        <w:spacing w:line="360" w:lineRule="auto"/>
        <w:ind w:firstLine="709"/>
        <w:rPr>
          <w:b/>
        </w:rPr>
      </w:pPr>
      <w:r w:rsidRPr="00D00A53">
        <w:rPr>
          <w:b/>
        </w:rPr>
        <w:t>Заключение</w:t>
      </w:r>
    </w:p>
    <w:p w:rsidR="00F72649" w:rsidRPr="006B5A9A" w:rsidRDefault="000E5A1E" w:rsidP="006B5A9A">
      <w:pPr>
        <w:spacing w:after="0"/>
        <w:ind w:firstLine="709"/>
        <w:rPr>
          <w:rFonts w:cs="Times New Roman"/>
          <w:color w:val="000000" w:themeColor="text1"/>
          <w:szCs w:val="28"/>
        </w:rPr>
      </w:pPr>
      <w:r w:rsidRPr="006B5A9A">
        <w:rPr>
          <w:rFonts w:cs="Times New Roman"/>
          <w:color w:val="000000" w:themeColor="text1"/>
          <w:szCs w:val="28"/>
        </w:rPr>
        <w:t>Разработана экспериментально-теоретическая баз</w:t>
      </w:r>
      <w:r w:rsidR="00F056E1" w:rsidRPr="006B5A9A">
        <w:rPr>
          <w:rFonts w:cs="Times New Roman"/>
          <w:color w:val="000000" w:themeColor="text1"/>
          <w:szCs w:val="28"/>
        </w:rPr>
        <w:t xml:space="preserve">а для исследования и оптимизации процессов лазерного аддитивного производства, а также синтеза и </w:t>
      </w:r>
      <w:proofErr w:type="spellStart"/>
      <w:r w:rsidR="00F056E1" w:rsidRPr="006B5A9A">
        <w:rPr>
          <w:rFonts w:cs="Times New Roman"/>
          <w:color w:val="000000" w:themeColor="text1"/>
          <w:szCs w:val="28"/>
        </w:rPr>
        <w:t>сфероидизации</w:t>
      </w:r>
      <w:proofErr w:type="spellEnd"/>
      <w:r w:rsidR="00F056E1" w:rsidRPr="006B5A9A">
        <w:rPr>
          <w:rFonts w:cs="Times New Roman"/>
          <w:color w:val="000000" w:themeColor="text1"/>
          <w:szCs w:val="28"/>
        </w:rPr>
        <w:t xml:space="preserve"> порошковых материалов. Проведено полное математическое моделирование взаимодействия лазерного излучения с веществом, газовой динамики, динамики частиц порошка, фазовых переходов для различных конфигураций установок лазерной наплавки, сверхзвукового лазерного напыления и лазерного спекания. Установлены четкие зависимости между условиями процесса аддитивного производства (физико-химический состав материалов порошка и подложки, форма частиц порошка, расход порошка и газов, температура газа, рабочее давление, глубина фокусировки и мощность лазера) и свойствами конечного изделия (геометрические размеры наплавленного валика и ванны расплава, микрокристаллическая структура образца, теплопроводность места спайки, </w:t>
      </w:r>
      <w:proofErr w:type="spellStart"/>
      <w:r w:rsidR="00F056E1" w:rsidRPr="006B5A9A">
        <w:rPr>
          <w:rFonts w:cs="Times New Roman"/>
          <w:color w:val="000000" w:themeColor="text1"/>
          <w:szCs w:val="28"/>
        </w:rPr>
        <w:t>трибомеханические</w:t>
      </w:r>
      <w:proofErr w:type="spellEnd"/>
      <w:r w:rsidR="00F056E1" w:rsidRPr="006B5A9A">
        <w:rPr>
          <w:rFonts w:cs="Times New Roman"/>
          <w:color w:val="000000" w:themeColor="text1"/>
          <w:szCs w:val="28"/>
        </w:rPr>
        <w:t xml:space="preserve"> характеристики). </w:t>
      </w:r>
    </w:p>
    <w:p w:rsidR="00F056E1" w:rsidRPr="006B5A9A" w:rsidRDefault="00F056E1" w:rsidP="006B5A9A">
      <w:pPr>
        <w:spacing w:after="0"/>
        <w:ind w:firstLine="709"/>
        <w:rPr>
          <w:rFonts w:cs="Times New Roman"/>
          <w:color w:val="000000" w:themeColor="text1"/>
          <w:szCs w:val="28"/>
        </w:rPr>
      </w:pPr>
      <w:r w:rsidRPr="006B5A9A">
        <w:rPr>
          <w:rFonts w:cs="Times New Roman"/>
          <w:color w:val="000000" w:themeColor="text1"/>
          <w:szCs w:val="28"/>
        </w:rPr>
        <w:t>Полученные результаты позволяют для широкого спектра задач аддитивного производства подобрать оптимальные инструменты и режимы их работы для получения изделий заданной геометрии с определенными заранее физико-химическими свойствами.</w:t>
      </w:r>
    </w:p>
    <w:p w:rsidR="00105031" w:rsidRDefault="00105031" w:rsidP="00D00A53">
      <w:pPr>
        <w:pStyle w:val="ae"/>
        <w:spacing w:line="360" w:lineRule="auto"/>
        <w:ind w:firstLine="709"/>
        <w:rPr>
          <w:b/>
          <w:bCs/>
        </w:rPr>
      </w:pPr>
      <w:r w:rsidRPr="006B5A9A">
        <w:t xml:space="preserve">Работа выполнена </w:t>
      </w:r>
      <w:r w:rsidR="001B3773" w:rsidRPr="006B5A9A">
        <w:t>при поддержке</w:t>
      </w:r>
      <w:r w:rsidRPr="006B5A9A">
        <w:t xml:space="preserve"> Министерства образования и науки Российской Федерации (</w:t>
      </w:r>
      <w:proofErr w:type="spellStart"/>
      <w:r w:rsidR="00F72649" w:rsidRPr="006B5A9A">
        <w:t>г</w:t>
      </w:r>
      <w:r w:rsidR="001B3773" w:rsidRPr="006B5A9A">
        <w:t>осз</w:t>
      </w:r>
      <w:r w:rsidRPr="006B5A9A">
        <w:t>адание</w:t>
      </w:r>
      <w:proofErr w:type="spellEnd"/>
      <w:r w:rsidRPr="006B5A9A">
        <w:t xml:space="preserve"> №9.3236.2017/ПЧ)</w:t>
      </w:r>
      <w:r w:rsidR="001B3773" w:rsidRPr="006B5A9A">
        <w:t xml:space="preserve"> и в рамках </w:t>
      </w:r>
      <w:proofErr w:type="spellStart"/>
      <w:r w:rsidR="001B3773" w:rsidRPr="006B5A9A">
        <w:t>госконтракта</w:t>
      </w:r>
      <w:proofErr w:type="spellEnd"/>
      <w:r w:rsidR="00E30927" w:rsidRPr="006B5A9A">
        <w:t xml:space="preserve"> №</w:t>
      </w:r>
      <w:r w:rsidR="001B3773" w:rsidRPr="006B5A9A">
        <w:t xml:space="preserve"> </w:t>
      </w:r>
      <w:r w:rsidR="00E30927" w:rsidRPr="006B5A9A">
        <w:t xml:space="preserve">14.Z50.31.0023 </w:t>
      </w:r>
      <w:r w:rsidR="001B3773" w:rsidRPr="006B5A9A">
        <w:t>по 220 постановлению</w:t>
      </w:r>
      <w:r w:rsidR="00BF651F" w:rsidRPr="006B5A9A">
        <w:t>.</w:t>
      </w:r>
      <w:r w:rsidR="001B3773" w:rsidRPr="006B5A9A">
        <w:t xml:space="preserve"> </w:t>
      </w:r>
    </w:p>
    <w:p w:rsidR="00D00A53" w:rsidRPr="00D00A53" w:rsidRDefault="00D00A53" w:rsidP="004B5E7D"/>
    <w:p w:rsidR="008F6AF8" w:rsidRPr="00D00A53" w:rsidRDefault="008F6AF8" w:rsidP="004B5E7D">
      <w:pPr>
        <w:pStyle w:val="ae"/>
        <w:tabs>
          <w:tab w:val="left" w:pos="993"/>
        </w:tabs>
        <w:spacing w:line="360" w:lineRule="auto"/>
        <w:ind w:firstLine="567"/>
      </w:pPr>
      <w:r w:rsidRPr="00D00A53">
        <w:t>Литература</w:t>
      </w:r>
    </w:p>
    <w:p w:rsidR="009F17C5" w:rsidRPr="006B5A9A" w:rsidRDefault="009F17C5" w:rsidP="00D00A53">
      <w:pPr>
        <w:pStyle w:val="a3"/>
        <w:numPr>
          <w:ilvl w:val="0"/>
          <w:numId w:val="7"/>
        </w:numPr>
        <w:tabs>
          <w:tab w:val="left" w:pos="993"/>
        </w:tabs>
        <w:spacing w:after="0"/>
        <w:ind w:left="0" w:firstLine="567"/>
        <w:rPr>
          <w:szCs w:val="28"/>
        </w:rPr>
      </w:pPr>
      <w:proofErr w:type="spellStart"/>
      <w:r w:rsidRPr="006B5A9A">
        <w:rPr>
          <w:szCs w:val="28"/>
        </w:rPr>
        <w:t>Исхаков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Ф.Р.</w:t>
      </w:r>
      <w:r w:rsidRPr="006B5A9A">
        <w:rPr>
          <w:szCs w:val="28"/>
        </w:rPr>
        <w:t>, Кудимов</w:t>
      </w:r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О.В.</w:t>
      </w:r>
      <w:r w:rsidRPr="006B5A9A">
        <w:rPr>
          <w:szCs w:val="28"/>
        </w:rPr>
        <w:t>, Липатов</w:t>
      </w:r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А.Н.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Цивильский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И.В.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Нагулин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К.Ю.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Гильмутдинов</w:t>
      </w:r>
      <w:proofErr w:type="spellEnd"/>
      <w:r w:rsidRPr="006B5A9A">
        <w:rPr>
          <w:szCs w:val="28"/>
        </w:rPr>
        <w:t xml:space="preserve"> </w:t>
      </w:r>
      <w:r w:rsidR="00D00A53" w:rsidRPr="006B5A9A">
        <w:rPr>
          <w:szCs w:val="28"/>
        </w:rPr>
        <w:t xml:space="preserve">А.Х. </w:t>
      </w:r>
      <w:r w:rsidRPr="006B5A9A">
        <w:rPr>
          <w:szCs w:val="28"/>
        </w:rPr>
        <w:t>Технологический плазмохимический реактор для обработки порошковых материалов для лазерной наплавки / Сборник трудов Всероссийской научно-практической конференции с международным участием "Новые технологии, материалы и оборудование российской авиакосмической отрасли" (АКТО 2016). – 2016. – С. 559</w:t>
      </w:r>
      <w:r w:rsidR="004B5E7D">
        <w:rPr>
          <w:szCs w:val="28"/>
        </w:rPr>
        <w:t>–</w:t>
      </w:r>
      <w:r w:rsidRPr="006B5A9A">
        <w:rPr>
          <w:szCs w:val="28"/>
        </w:rPr>
        <w:t>563</w:t>
      </w:r>
      <w:r w:rsidR="004B5E7D">
        <w:rPr>
          <w:szCs w:val="28"/>
        </w:rPr>
        <w:t>.</w:t>
      </w:r>
    </w:p>
    <w:p w:rsidR="007A5DD5" w:rsidRPr="006B5A9A" w:rsidRDefault="00110596" w:rsidP="00D00A53">
      <w:pPr>
        <w:pStyle w:val="a3"/>
        <w:numPr>
          <w:ilvl w:val="0"/>
          <w:numId w:val="7"/>
        </w:numPr>
        <w:tabs>
          <w:tab w:val="left" w:pos="993"/>
        </w:tabs>
        <w:spacing w:after="0"/>
        <w:ind w:left="0" w:firstLine="567"/>
        <w:rPr>
          <w:szCs w:val="28"/>
        </w:rPr>
      </w:pPr>
      <w:proofErr w:type="spellStart"/>
      <w:r w:rsidRPr="006B5A9A">
        <w:rPr>
          <w:szCs w:val="28"/>
        </w:rPr>
        <w:t>Гильмутдинов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А.Х.</w:t>
      </w:r>
      <w:r w:rsidRPr="006B5A9A">
        <w:rPr>
          <w:szCs w:val="28"/>
        </w:rPr>
        <w:t>, Ибрагимов</w:t>
      </w:r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Р.А.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Назмиев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Р.И.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Цивильский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И.В.</w:t>
      </w:r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Нагулин</w:t>
      </w:r>
      <w:proofErr w:type="spellEnd"/>
      <w:r w:rsidR="00D00A53" w:rsidRPr="00D00A53">
        <w:rPr>
          <w:szCs w:val="28"/>
        </w:rPr>
        <w:t xml:space="preserve"> </w:t>
      </w:r>
      <w:r w:rsidR="00D00A53" w:rsidRPr="006B5A9A">
        <w:rPr>
          <w:szCs w:val="28"/>
        </w:rPr>
        <w:t>К.Ю.</w:t>
      </w:r>
      <w:r w:rsidRPr="006B5A9A">
        <w:rPr>
          <w:szCs w:val="28"/>
        </w:rPr>
        <w:t>, Волошин</w:t>
      </w:r>
      <w:r w:rsidR="00A8634D" w:rsidRPr="006B5A9A">
        <w:rPr>
          <w:szCs w:val="28"/>
        </w:rPr>
        <w:t xml:space="preserve"> </w:t>
      </w:r>
      <w:r w:rsidR="00D00A53" w:rsidRPr="006B5A9A">
        <w:rPr>
          <w:szCs w:val="28"/>
        </w:rPr>
        <w:t>А.В.</w:t>
      </w:r>
      <w:r w:rsidR="00D00A53">
        <w:rPr>
          <w:szCs w:val="28"/>
        </w:rPr>
        <w:t xml:space="preserve"> </w:t>
      </w:r>
      <w:r w:rsidRPr="006B5A9A">
        <w:rPr>
          <w:szCs w:val="28"/>
        </w:rPr>
        <w:t xml:space="preserve">Экспериментальные исследования и компьютерное моделирование динамики газовых потоков в </w:t>
      </w:r>
      <w:proofErr w:type="spellStart"/>
      <w:r w:rsidRPr="006B5A9A">
        <w:rPr>
          <w:szCs w:val="28"/>
        </w:rPr>
        <w:t>спектроаналитической</w:t>
      </w:r>
      <w:proofErr w:type="spellEnd"/>
      <w:r w:rsidRPr="006B5A9A">
        <w:rPr>
          <w:szCs w:val="28"/>
        </w:rPr>
        <w:t xml:space="preserve"> индуктивно-связанной плазме / Труды Оптического общества им. Д.С.</w:t>
      </w:r>
      <w:r w:rsidR="00D00A53">
        <w:rPr>
          <w:szCs w:val="28"/>
        </w:rPr>
        <w:t xml:space="preserve"> </w:t>
      </w:r>
      <w:r w:rsidRPr="006B5A9A">
        <w:rPr>
          <w:szCs w:val="28"/>
        </w:rPr>
        <w:t>Рождественского. В сборнике статей международной конференции "</w:t>
      </w:r>
      <w:proofErr w:type="gramStart"/>
      <w:r w:rsidRPr="006B5A9A">
        <w:rPr>
          <w:szCs w:val="28"/>
        </w:rPr>
        <w:t>Прикладная</w:t>
      </w:r>
      <w:proofErr w:type="gramEnd"/>
      <w:r w:rsidRPr="006B5A9A">
        <w:rPr>
          <w:szCs w:val="28"/>
        </w:rPr>
        <w:t xml:space="preserve"> Оптика-2010" -</w:t>
      </w:r>
      <w:proofErr w:type="spellStart"/>
      <w:r w:rsidRPr="006B5A9A">
        <w:rPr>
          <w:szCs w:val="28"/>
        </w:rPr>
        <w:t>С.Петербург</w:t>
      </w:r>
      <w:proofErr w:type="spellEnd"/>
      <w:r w:rsidRPr="006B5A9A">
        <w:rPr>
          <w:szCs w:val="28"/>
        </w:rPr>
        <w:t xml:space="preserve"> -2010.- С.234</w:t>
      </w:r>
      <w:r w:rsidR="00D00A53">
        <w:rPr>
          <w:szCs w:val="28"/>
        </w:rPr>
        <w:t>–</w:t>
      </w:r>
      <w:r w:rsidRPr="006B5A9A">
        <w:rPr>
          <w:szCs w:val="28"/>
        </w:rPr>
        <w:t>238</w:t>
      </w:r>
      <w:r w:rsidR="00AF5402" w:rsidRPr="006B5A9A">
        <w:rPr>
          <w:szCs w:val="28"/>
        </w:rPr>
        <w:t>.</w:t>
      </w:r>
    </w:p>
    <w:p w:rsidR="0022683C" w:rsidRPr="006B5A9A" w:rsidRDefault="00902C40" w:rsidP="00D00A53">
      <w:pPr>
        <w:pStyle w:val="a3"/>
        <w:numPr>
          <w:ilvl w:val="0"/>
          <w:numId w:val="7"/>
        </w:numPr>
        <w:tabs>
          <w:tab w:val="left" w:pos="993"/>
        </w:tabs>
        <w:spacing w:after="0"/>
        <w:ind w:left="0" w:firstLine="567"/>
        <w:rPr>
          <w:szCs w:val="28"/>
        </w:rPr>
      </w:pPr>
      <w:proofErr w:type="spellStart"/>
      <w:r w:rsidRPr="006B5A9A">
        <w:rPr>
          <w:szCs w:val="28"/>
        </w:rPr>
        <w:t>D.Sh</w:t>
      </w:r>
      <w:proofErr w:type="spellEnd"/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</w:rPr>
        <w:t>Akhmetshin</w:t>
      </w:r>
      <w:proofErr w:type="spellEnd"/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K.Yu</w:t>
      </w:r>
      <w:proofErr w:type="spellEnd"/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</w:rPr>
        <w:t>Nagulin</w:t>
      </w:r>
      <w:proofErr w:type="spellEnd"/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I.V.Tsivilskiy</w:t>
      </w:r>
      <w:proofErr w:type="spellEnd"/>
      <w:r w:rsidRPr="006B5A9A">
        <w:rPr>
          <w:szCs w:val="28"/>
        </w:rPr>
        <w:t xml:space="preserve">, </w:t>
      </w:r>
      <w:proofErr w:type="spellStart"/>
      <w:r w:rsidRPr="006B5A9A">
        <w:rPr>
          <w:szCs w:val="28"/>
        </w:rPr>
        <w:t>A.Kh</w:t>
      </w:r>
      <w:proofErr w:type="spellEnd"/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</w:rPr>
        <w:t>Gilmutdinov</w:t>
      </w:r>
      <w:proofErr w:type="spellEnd"/>
      <w:r w:rsidRPr="006B5A9A">
        <w:rPr>
          <w:szCs w:val="28"/>
        </w:rPr>
        <w:t xml:space="preserve"> A CFD </w:t>
      </w:r>
      <w:proofErr w:type="spellStart"/>
      <w:r w:rsidRPr="006B5A9A">
        <w:rPr>
          <w:szCs w:val="28"/>
        </w:rPr>
        <w:t>model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of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gas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flow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in</w:t>
      </w:r>
      <w:proofErr w:type="spellEnd"/>
      <w:r w:rsidRPr="006B5A9A">
        <w:rPr>
          <w:szCs w:val="28"/>
        </w:rPr>
        <w:t xml:space="preserve"> a </w:t>
      </w:r>
      <w:proofErr w:type="spellStart"/>
      <w:r w:rsidRPr="006B5A9A">
        <w:rPr>
          <w:szCs w:val="28"/>
        </w:rPr>
        <w:t>coaxial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head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for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laser</w:t>
      </w:r>
      <w:proofErr w:type="spellEnd"/>
      <w:r w:rsidRPr="006B5A9A">
        <w:rPr>
          <w:szCs w:val="28"/>
        </w:rPr>
        <w:t xml:space="preserve"> </w:t>
      </w:r>
      <w:proofErr w:type="spellStart"/>
      <w:r w:rsidRPr="006B5A9A">
        <w:rPr>
          <w:szCs w:val="28"/>
        </w:rPr>
        <w:t>cladding</w:t>
      </w:r>
      <w:proofErr w:type="spellEnd"/>
      <w:r w:rsidRPr="006B5A9A">
        <w:rPr>
          <w:szCs w:val="28"/>
        </w:rPr>
        <w:t xml:space="preserve"> / Лучевые технологии и применения лазеров (BTLA-2015): сб. трудов 8-й международной конференции. – С.-Пб</w:t>
      </w:r>
      <w:proofErr w:type="gramStart"/>
      <w:r w:rsidRPr="006B5A9A">
        <w:rPr>
          <w:szCs w:val="28"/>
        </w:rPr>
        <w:t xml:space="preserve">.: </w:t>
      </w:r>
      <w:proofErr w:type="gramEnd"/>
      <w:r w:rsidRPr="006B5A9A">
        <w:rPr>
          <w:szCs w:val="28"/>
        </w:rPr>
        <w:t>Изд-во института лазерных и сварочных технологий, 2015. – p. 233-240.</w:t>
      </w:r>
    </w:p>
    <w:p w:rsidR="00902C40" w:rsidRPr="006B5A9A" w:rsidRDefault="0022683C" w:rsidP="00D00A53">
      <w:pPr>
        <w:pStyle w:val="a3"/>
        <w:numPr>
          <w:ilvl w:val="0"/>
          <w:numId w:val="7"/>
        </w:numPr>
        <w:tabs>
          <w:tab w:val="left" w:pos="993"/>
        </w:tabs>
        <w:spacing w:after="0"/>
        <w:ind w:left="0" w:firstLine="567"/>
        <w:rPr>
          <w:szCs w:val="28"/>
        </w:rPr>
      </w:pPr>
      <w:r w:rsidRPr="006B5A9A">
        <w:rPr>
          <w:szCs w:val="28"/>
          <w:lang w:val="en-US"/>
        </w:rPr>
        <w:t>D</w:t>
      </w:r>
      <w:r w:rsidRPr="006B5A9A">
        <w:rPr>
          <w:szCs w:val="28"/>
        </w:rPr>
        <w:t>.</w:t>
      </w:r>
      <w:proofErr w:type="spellStart"/>
      <w:r w:rsidRPr="006B5A9A">
        <w:rPr>
          <w:szCs w:val="28"/>
          <w:lang w:val="en-US"/>
        </w:rPr>
        <w:t>Sh</w:t>
      </w:r>
      <w:proofErr w:type="spellEnd"/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  <w:lang w:val="en-US"/>
        </w:rPr>
        <w:t>Akhmetshin</w:t>
      </w:r>
      <w:proofErr w:type="spellEnd"/>
      <w:r w:rsidRPr="006B5A9A">
        <w:rPr>
          <w:szCs w:val="28"/>
        </w:rPr>
        <w:t xml:space="preserve">, </w:t>
      </w:r>
      <w:r w:rsidRPr="006B5A9A">
        <w:rPr>
          <w:szCs w:val="28"/>
          <w:lang w:val="en-US"/>
        </w:rPr>
        <w:t>K</w:t>
      </w:r>
      <w:r w:rsidRPr="006B5A9A">
        <w:rPr>
          <w:szCs w:val="28"/>
        </w:rPr>
        <w:t>.</w:t>
      </w:r>
      <w:r w:rsidRPr="006B5A9A">
        <w:rPr>
          <w:szCs w:val="28"/>
          <w:lang w:val="en-US"/>
        </w:rPr>
        <w:t>Yu</w:t>
      </w:r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  <w:lang w:val="en-US"/>
        </w:rPr>
        <w:t>Nagulin</w:t>
      </w:r>
      <w:proofErr w:type="spellEnd"/>
      <w:r w:rsidRPr="006B5A9A">
        <w:rPr>
          <w:szCs w:val="28"/>
        </w:rPr>
        <w:t xml:space="preserve">, </w:t>
      </w:r>
      <w:r w:rsidRPr="006B5A9A">
        <w:rPr>
          <w:szCs w:val="28"/>
          <w:lang w:val="en-US"/>
        </w:rPr>
        <w:t>I</w:t>
      </w:r>
      <w:r w:rsidRPr="006B5A9A">
        <w:rPr>
          <w:szCs w:val="28"/>
        </w:rPr>
        <w:t>.</w:t>
      </w:r>
      <w:r w:rsidRPr="006B5A9A">
        <w:rPr>
          <w:szCs w:val="28"/>
          <w:lang w:val="en-US"/>
        </w:rPr>
        <w:t>V</w:t>
      </w:r>
      <w:r w:rsidRPr="006B5A9A">
        <w:rPr>
          <w:szCs w:val="28"/>
        </w:rPr>
        <w:t>.</w:t>
      </w:r>
      <w:proofErr w:type="spellStart"/>
      <w:r w:rsidRPr="006B5A9A">
        <w:rPr>
          <w:szCs w:val="28"/>
          <w:lang w:val="en-US"/>
        </w:rPr>
        <w:t>Tsivilskiy</w:t>
      </w:r>
      <w:proofErr w:type="spellEnd"/>
      <w:r w:rsidRPr="006B5A9A">
        <w:rPr>
          <w:szCs w:val="28"/>
        </w:rPr>
        <w:t xml:space="preserve">, </w:t>
      </w:r>
      <w:r w:rsidRPr="006B5A9A">
        <w:rPr>
          <w:szCs w:val="28"/>
          <w:lang w:val="en-US"/>
        </w:rPr>
        <w:t>A</w:t>
      </w:r>
      <w:r w:rsidRPr="006B5A9A">
        <w:rPr>
          <w:szCs w:val="28"/>
        </w:rPr>
        <w:t>.</w:t>
      </w:r>
      <w:proofErr w:type="spellStart"/>
      <w:r w:rsidRPr="006B5A9A">
        <w:rPr>
          <w:szCs w:val="28"/>
          <w:lang w:val="en-US"/>
        </w:rPr>
        <w:t>Kh</w:t>
      </w:r>
      <w:proofErr w:type="spellEnd"/>
      <w:r w:rsidRPr="006B5A9A">
        <w:rPr>
          <w:szCs w:val="28"/>
        </w:rPr>
        <w:t xml:space="preserve">. </w:t>
      </w:r>
      <w:proofErr w:type="spellStart"/>
      <w:r w:rsidRPr="006B5A9A">
        <w:rPr>
          <w:szCs w:val="28"/>
          <w:lang w:val="en-US"/>
        </w:rPr>
        <w:t>Gilmutdinov</w:t>
      </w:r>
      <w:proofErr w:type="spellEnd"/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Numerical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simulation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of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gas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dynamics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in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the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supersonic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laser</w:t>
      </w:r>
      <w:r w:rsidRPr="006B5A9A">
        <w:rPr>
          <w:szCs w:val="28"/>
        </w:rPr>
        <w:t xml:space="preserve"> </w:t>
      </w:r>
      <w:r w:rsidRPr="006B5A9A">
        <w:rPr>
          <w:szCs w:val="28"/>
          <w:lang w:val="en-US"/>
        </w:rPr>
        <w:t>cladding</w:t>
      </w:r>
      <w:r w:rsidRPr="006B5A9A">
        <w:rPr>
          <w:szCs w:val="28"/>
        </w:rPr>
        <w:t xml:space="preserve"> / Лучевые технологии и применения лазеров (BTLA-2015): сб. трудов 8-й международной конференции. – С.-Пб</w:t>
      </w:r>
      <w:proofErr w:type="gramStart"/>
      <w:r w:rsidRPr="006B5A9A">
        <w:rPr>
          <w:szCs w:val="28"/>
        </w:rPr>
        <w:t xml:space="preserve">.: </w:t>
      </w:r>
      <w:proofErr w:type="gramEnd"/>
      <w:r w:rsidRPr="006B5A9A">
        <w:rPr>
          <w:szCs w:val="28"/>
        </w:rPr>
        <w:t xml:space="preserve">Изд-во института лазерных и сварочных технологий, 2015. – </w:t>
      </w:r>
      <w:bookmarkStart w:id="1" w:name="_GoBack"/>
      <w:r w:rsidR="004B5E7D" w:rsidRPr="006B5A9A">
        <w:rPr>
          <w:szCs w:val="28"/>
        </w:rPr>
        <w:t>P</w:t>
      </w:r>
      <w:bookmarkEnd w:id="1"/>
      <w:r w:rsidRPr="006B5A9A">
        <w:rPr>
          <w:szCs w:val="28"/>
        </w:rPr>
        <w:t>. 226</w:t>
      </w:r>
      <w:r w:rsidR="004B5E7D">
        <w:rPr>
          <w:szCs w:val="28"/>
        </w:rPr>
        <w:t>–</w:t>
      </w:r>
      <w:r w:rsidRPr="006B5A9A">
        <w:rPr>
          <w:szCs w:val="28"/>
        </w:rPr>
        <w:t>233</w:t>
      </w:r>
    </w:p>
    <w:p w:rsidR="00902C40" w:rsidRPr="006B5A9A" w:rsidRDefault="00902C40" w:rsidP="00D00A53">
      <w:pPr>
        <w:tabs>
          <w:tab w:val="left" w:pos="993"/>
        </w:tabs>
        <w:spacing w:after="0"/>
        <w:ind w:firstLine="567"/>
        <w:jc w:val="center"/>
        <w:rPr>
          <w:szCs w:val="28"/>
        </w:rPr>
      </w:pPr>
    </w:p>
    <w:sectPr w:rsidR="00902C40" w:rsidRPr="006B5A9A" w:rsidSect="006B5A9A">
      <w:footerReference w:type="default" r:id="rId17"/>
      <w:pgSz w:w="11906" w:h="16838"/>
      <w:pgMar w:top="1418" w:right="1418" w:bottom="1418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47D" w:rsidRDefault="0050147D" w:rsidP="002A3C06">
      <w:pPr>
        <w:spacing w:after="0" w:line="240" w:lineRule="auto"/>
      </w:pPr>
      <w:r>
        <w:separator/>
      </w:r>
    </w:p>
  </w:endnote>
  <w:endnote w:type="continuationSeparator" w:id="0">
    <w:p w:rsidR="0050147D" w:rsidRDefault="0050147D" w:rsidP="002A3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2265393"/>
      <w:docPartObj>
        <w:docPartGallery w:val="Page Numbers (Bottom of Page)"/>
        <w:docPartUnique/>
      </w:docPartObj>
    </w:sdtPr>
    <w:sdtEndPr/>
    <w:sdtContent>
      <w:p w:rsidR="006B5A9A" w:rsidRDefault="006B5A9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5E7D">
          <w:rPr>
            <w:noProof/>
          </w:rPr>
          <w:t>15</w:t>
        </w:r>
        <w:r>
          <w:fldChar w:fldCharType="end"/>
        </w:r>
      </w:p>
    </w:sdtContent>
  </w:sdt>
  <w:p w:rsidR="00FC275A" w:rsidRDefault="00FC275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47D" w:rsidRDefault="0050147D" w:rsidP="002A3C06">
      <w:pPr>
        <w:spacing w:after="0" w:line="240" w:lineRule="auto"/>
      </w:pPr>
      <w:r>
        <w:separator/>
      </w:r>
    </w:p>
  </w:footnote>
  <w:footnote w:type="continuationSeparator" w:id="0">
    <w:p w:rsidR="0050147D" w:rsidRDefault="0050147D" w:rsidP="002A3C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C72D23"/>
    <w:multiLevelType w:val="hybridMultilevel"/>
    <w:tmpl w:val="C298E0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391DA9"/>
    <w:multiLevelType w:val="hybridMultilevel"/>
    <w:tmpl w:val="5A2801EE"/>
    <w:lvl w:ilvl="0" w:tplc="0419000F">
      <w:start w:val="1"/>
      <w:numFmt w:val="decimal"/>
      <w:lvlText w:val="%1.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">
    <w:nsid w:val="32261BE3"/>
    <w:multiLevelType w:val="hybridMultilevel"/>
    <w:tmpl w:val="18F8278C"/>
    <w:lvl w:ilvl="0" w:tplc="8466C52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28308D0"/>
    <w:multiLevelType w:val="hybridMultilevel"/>
    <w:tmpl w:val="63E267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0F6C28"/>
    <w:multiLevelType w:val="hybridMultilevel"/>
    <w:tmpl w:val="FE34BE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595F3A"/>
    <w:multiLevelType w:val="hybridMultilevel"/>
    <w:tmpl w:val="F62E0A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781A13"/>
    <w:multiLevelType w:val="hybridMultilevel"/>
    <w:tmpl w:val="25C8E6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B85E7D"/>
    <w:multiLevelType w:val="hybridMultilevel"/>
    <w:tmpl w:val="4672D5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2AF7F04"/>
    <w:multiLevelType w:val="hybridMultilevel"/>
    <w:tmpl w:val="A4C82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015C73"/>
    <w:multiLevelType w:val="hybridMultilevel"/>
    <w:tmpl w:val="F8626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A86311D"/>
    <w:multiLevelType w:val="hybridMultilevel"/>
    <w:tmpl w:val="E7BCA2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460F84"/>
    <w:multiLevelType w:val="hybridMultilevel"/>
    <w:tmpl w:val="FE34BE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5"/>
  </w:num>
  <w:num w:numId="5">
    <w:abstractNumId w:val="2"/>
  </w:num>
  <w:num w:numId="6">
    <w:abstractNumId w:val="6"/>
  </w:num>
  <w:num w:numId="7">
    <w:abstractNumId w:val="11"/>
  </w:num>
  <w:num w:numId="8">
    <w:abstractNumId w:val="9"/>
  </w:num>
  <w:num w:numId="9">
    <w:abstractNumId w:val="4"/>
  </w:num>
  <w:num w:numId="10">
    <w:abstractNumId w:val="0"/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5DD5"/>
    <w:rsid w:val="00001770"/>
    <w:rsid w:val="00013C10"/>
    <w:rsid w:val="00024620"/>
    <w:rsid w:val="000247B2"/>
    <w:rsid w:val="0002481A"/>
    <w:rsid w:val="000300FC"/>
    <w:rsid w:val="00034F95"/>
    <w:rsid w:val="00036801"/>
    <w:rsid w:val="00045CAD"/>
    <w:rsid w:val="00054C7F"/>
    <w:rsid w:val="00054ED5"/>
    <w:rsid w:val="00056CF7"/>
    <w:rsid w:val="00067A84"/>
    <w:rsid w:val="000B7B6C"/>
    <w:rsid w:val="000E5A1E"/>
    <w:rsid w:val="000F278E"/>
    <w:rsid w:val="00105031"/>
    <w:rsid w:val="00110596"/>
    <w:rsid w:val="00160B82"/>
    <w:rsid w:val="001736B8"/>
    <w:rsid w:val="00175E12"/>
    <w:rsid w:val="00185EDE"/>
    <w:rsid w:val="001B3773"/>
    <w:rsid w:val="001B6D7B"/>
    <w:rsid w:val="001B702F"/>
    <w:rsid w:val="001E2322"/>
    <w:rsid w:val="001F59DF"/>
    <w:rsid w:val="0022683C"/>
    <w:rsid w:val="00256417"/>
    <w:rsid w:val="00285E1E"/>
    <w:rsid w:val="002A0060"/>
    <w:rsid w:val="002A3C06"/>
    <w:rsid w:val="002A63C5"/>
    <w:rsid w:val="002D58B6"/>
    <w:rsid w:val="002E750C"/>
    <w:rsid w:val="002F2929"/>
    <w:rsid w:val="002F7A1D"/>
    <w:rsid w:val="0030252A"/>
    <w:rsid w:val="003034F3"/>
    <w:rsid w:val="00304170"/>
    <w:rsid w:val="0030501B"/>
    <w:rsid w:val="00310602"/>
    <w:rsid w:val="00312B09"/>
    <w:rsid w:val="00312E9A"/>
    <w:rsid w:val="00313F54"/>
    <w:rsid w:val="00314CE9"/>
    <w:rsid w:val="00331E5B"/>
    <w:rsid w:val="00335C4E"/>
    <w:rsid w:val="003503C3"/>
    <w:rsid w:val="0035514C"/>
    <w:rsid w:val="003559DC"/>
    <w:rsid w:val="0035716F"/>
    <w:rsid w:val="00363439"/>
    <w:rsid w:val="00380445"/>
    <w:rsid w:val="003A30AF"/>
    <w:rsid w:val="003A626B"/>
    <w:rsid w:val="003B356D"/>
    <w:rsid w:val="003D0293"/>
    <w:rsid w:val="0040223A"/>
    <w:rsid w:val="004237EC"/>
    <w:rsid w:val="00424EA0"/>
    <w:rsid w:val="00457E69"/>
    <w:rsid w:val="00483BBE"/>
    <w:rsid w:val="00491C2C"/>
    <w:rsid w:val="00493C07"/>
    <w:rsid w:val="004970DB"/>
    <w:rsid w:val="004B5E7D"/>
    <w:rsid w:val="004D1AF8"/>
    <w:rsid w:val="004F2847"/>
    <w:rsid w:val="004F5369"/>
    <w:rsid w:val="0050147D"/>
    <w:rsid w:val="00502CA1"/>
    <w:rsid w:val="0051090F"/>
    <w:rsid w:val="005527C4"/>
    <w:rsid w:val="005568C6"/>
    <w:rsid w:val="00587C0C"/>
    <w:rsid w:val="005F2C6B"/>
    <w:rsid w:val="005F5A6C"/>
    <w:rsid w:val="00610F67"/>
    <w:rsid w:val="00613B9D"/>
    <w:rsid w:val="00626C1B"/>
    <w:rsid w:val="00627C04"/>
    <w:rsid w:val="006625BF"/>
    <w:rsid w:val="00690305"/>
    <w:rsid w:val="006A3B0F"/>
    <w:rsid w:val="006B1DCA"/>
    <w:rsid w:val="006B5A9A"/>
    <w:rsid w:val="006C65A3"/>
    <w:rsid w:val="006E0DEA"/>
    <w:rsid w:val="006F3C69"/>
    <w:rsid w:val="007114EA"/>
    <w:rsid w:val="0072307D"/>
    <w:rsid w:val="007327BA"/>
    <w:rsid w:val="00734A57"/>
    <w:rsid w:val="00746494"/>
    <w:rsid w:val="0076102D"/>
    <w:rsid w:val="007628DA"/>
    <w:rsid w:val="00770CA5"/>
    <w:rsid w:val="00781438"/>
    <w:rsid w:val="0078161E"/>
    <w:rsid w:val="007841BE"/>
    <w:rsid w:val="007905D0"/>
    <w:rsid w:val="007A044D"/>
    <w:rsid w:val="007A3254"/>
    <w:rsid w:val="007A5DD5"/>
    <w:rsid w:val="007B6734"/>
    <w:rsid w:val="007D6513"/>
    <w:rsid w:val="00836D4D"/>
    <w:rsid w:val="00893833"/>
    <w:rsid w:val="008A6EFC"/>
    <w:rsid w:val="008B45AA"/>
    <w:rsid w:val="008D3C78"/>
    <w:rsid w:val="008F2033"/>
    <w:rsid w:val="008F6AF8"/>
    <w:rsid w:val="00902C40"/>
    <w:rsid w:val="00923F33"/>
    <w:rsid w:val="009278CE"/>
    <w:rsid w:val="00935BA5"/>
    <w:rsid w:val="00945EBD"/>
    <w:rsid w:val="00982E9F"/>
    <w:rsid w:val="00992B3E"/>
    <w:rsid w:val="009A29FF"/>
    <w:rsid w:val="009B2D0A"/>
    <w:rsid w:val="009B468A"/>
    <w:rsid w:val="009C03EA"/>
    <w:rsid w:val="009D5B6D"/>
    <w:rsid w:val="009F039F"/>
    <w:rsid w:val="009F17C5"/>
    <w:rsid w:val="00A115E4"/>
    <w:rsid w:val="00A163CE"/>
    <w:rsid w:val="00A33629"/>
    <w:rsid w:val="00A5080D"/>
    <w:rsid w:val="00A6428B"/>
    <w:rsid w:val="00A7317C"/>
    <w:rsid w:val="00A8634D"/>
    <w:rsid w:val="00A915BB"/>
    <w:rsid w:val="00AA56BF"/>
    <w:rsid w:val="00AB343D"/>
    <w:rsid w:val="00AB41CB"/>
    <w:rsid w:val="00AB5524"/>
    <w:rsid w:val="00AD1E66"/>
    <w:rsid w:val="00AF5402"/>
    <w:rsid w:val="00B13235"/>
    <w:rsid w:val="00B236AD"/>
    <w:rsid w:val="00B344FB"/>
    <w:rsid w:val="00B50D0E"/>
    <w:rsid w:val="00B55E01"/>
    <w:rsid w:val="00B701B9"/>
    <w:rsid w:val="00B87BC3"/>
    <w:rsid w:val="00BA225D"/>
    <w:rsid w:val="00BB166A"/>
    <w:rsid w:val="00BD37A6"/>
    <w:rsid w:val="00BD4C2E"/>
    <w:rsid w:val="00BF3806"/>
    <w:rsid w:val="00BF651F"/>
    <w:rsid w:val="00C10028"/>
    <w:rsid w:val="00C14A00"/>
    <w:rsid w:val="00C34076"/>
    <w:rsid w:val="00C377F5"/>
    <w:rsid w:val="00C428EE"/>
    <w:rsid w:val="00C45E76"/>
    <w:rsid w:val="00C567A1"/>
    <w:rsid w:val="00C6511F"/>
    <w:rsid w:val="00C66B9A"/>
    <w:rsid w:val="00CA6E07"/>
    <w:rsid w:val="00CC5A4E"/>
    <w:rsid w:val="00CD46AD"/>
    <w:rsid w:val="00D00A53"/>
    <w:rsid w:val="00D12A33"/>
    <w:rsid w:val="00D27E62"/>
    <w:rsid w:val="00D54549"/>
    <w:rsid w:val="00DC05E8"/>
    <w:rsid w:val="00DC357A"/>
    <w:rsid w:val="00DC44C3"/>
    <w:rsid w:val="00DC5447"/>
    <w:rsid w:val="00DD10EC"/>
    <w:rsid w:val="00DD6636"/>
    <w:rsid w:val="00DF67F9"/>
    <w:rsid w:val="00E00157"/>
    <w:rsid w:val="00E30927"/>
    <w:rsid w:val="00E36C06"/>
    <w:rsid w:val="00E47EDD"/>
    <w:rsid w:val="00E61388"/>
    <w:rsid w:val="00E65A04"/>
    <w:rsid w:val="00E660B9"/>
    <w:rsid w:val="00E67D87"/>
    <w:rsid w:val="00E72940"/>
    <w:rsid w:val="00E73E59"/>
    <w:rsid w:val="00E74C12"/>
    <w:rsid w:val="00E77646"/>
    <w:rsid w:val="00EC0AA9"/>
    <w:rsid w:val="00EE31E7"/>
    <w:rsid w:val="00F056E1"/>
    <w:rsid w:val="00F10129"/>
    <w:rsid w:val="00F218D2"/>
    <w:rsid w:val="00F2424D"/>
    <w:rsid w:val="00F72649"/>
    <w:rsid w:val="00F93A66"/>
    <w:rsid w:val="00F975EA"/>
    <w:rsid w:val="00FA7E93"/>
    <w:rsid w:val="00FC275A"/>
    <w:rsid w:val="00FD0211"/>
    <w:rsid w:val="00FD23E7"/>
    <w:rsid w:val="00FD58AD"/>
    <w:rsid w:val="00FE0378"/>
    <w:rsid w:val="00FE1ADD"/>
    <w:rsid w:val="00FE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4ED5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0252A"/>
    <w:pPr>
      <w:keepNext/>
      <w:keepLines/>
      <w:spacing w:before="240" w:after="0" w:line="259" w:lineRule="auto"/>
      <w:outlineLvl w:val="0"/>
    </w:pPr>
    <w:rPr>
      <w:rFonts w:eastAsiaTheme="majorEastAsia" w:cstheme="majorBidi"/>
      <w:b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F2C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252A"/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a3">
    <w:name w:val="List Paragraph"/>
    <w:basedOn w:val="a"/>
    <w:uiPriority w:val="34"/>
    <w:qFormat/>
    <w:rsid w:val="00F975E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975E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F2C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5F2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C6B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626C1B"/>
    <w:rPr>
      <w:color w:val="808080"/>
    </w:rPr>
  </w:style>
  <w:style w:type="paragraph" w:styleId="a8">
    <w:name w:val="header"/>
    <w:basedOn w:val="a"/>
    <w:link w:val="a9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A3C06"/>
  </w:style>
  <w:style w:type="paragraph" w:styleId="aa">
    <w:name w:val="footer"/>
    <w:basedOn w:val="a"/>
    <w:link w:val="ab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A3C06"/>
  </w:style>
  <w:style w:type="table" w:styleId="ac">
    <w:name w:val="Table Grid"/>
    <w:basedOn w:val="a1"/>
    <w:uiPriority w:val="59"/>
    <w:rsid w:val="007D6513"/>
    <w:pPr>
      <w:spacing w:before="40" w:after="40" w:line="240" w:lineRule="auto"/>
    </w:pPr>
    <w:rPr>
      <w:rFonts w:ascii="Segoe UI" w:hAnsi="Segoe UI"/>
      <w:sz w:val="20"/>
      <w:szCs w:val="20"/>
      <w:lang w:val="en-US" w:eastAsia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paragraph" w:styleId="ad">
    <w:name w:val="caption"/>
    <w:basedOn w:val="a"/>
    <w:next w:val="a"/>
    <w:uiPriority w:val="35"/>
    <w:unhideWhenUsed/>
    <w:qFormat/>
    <w:rsid w:val="007D651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Mention">
    <w:name w:val="Mention"/>
    <w:basedOn w:val="a0"/>
    <w:uiPriority w:val="99"/>
    <w:semiHidden/>
    <w:unhideWhenUsed/>
    <w:rsid w:val="00CD46AD"/>
    <w:rPr>
      <w:color w:val="2B579A"/>
      <w:shd w:val="clear" w:color="auto" w:fill="E6E6E6"/>
    </w:rPr>
  </w:style>
  <w:style w:type="paragraph" w:customStyle="1" w:styleId="11">
    <w:name w:val="Знак Знак1"/>
    <w:basedOn w:val="a"/>
    <w:rsid w:val="00E00157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2">
    <w:name w:val="Обычный1"/>
    <w:rsid w:val="00013C1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13">
    <w:name w:val="Основной шрифт абзаца1"/>
    <w:rsid w:val="00013C10"/>
  </w:style>
  <w:style w:type="paragraph" w:customStyle="1" w:styleId="Standard">
    <w:name w:val="Standard"/>
    <w:rsid w:val="00013C1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hps">
    <w:name w:val="hps"/>
    <w:basedOn w:val="a0"/>
    <w:rsid w:val="0072307D"/>
  </w:style>
  <w:style w:type="paragraph" w:styleId="ae">
    <w:name w:val="No Spacing"/>
    <w:uiPriority w:val="1"/>
    <w:qFormat/>
    <w:rsid w:val="006B5A9A"/>
    <w:pPr>
      <w:spacing w:after="0" w:line="240" w:lineRule="auto"/>
      <w:jc w:val="both"/>
    </w:pPr>
    <w:rPr>
      <w:rFonts w:ascii="Times New Roman" w:hAnsi="Times New Roman"/>
      <w:sz w:val="28"/>
    </w:rPr>
  </w:style>
  <w:style w:type="paragraph" w:styleId="3">
    <w:name w:val="Body Text 3"/>
    <w:basedOn w:val="a"/>
    <w:link w:val="30"/>
    <w:semiHidden/>
    <w:unhideWhenUsed/>
    <w:rsid w:val="006B5A9A"/>
    <w:pPr>
      <w:overflowPunct w:val="0"/>
      <w:autoSpaceDE w:val="0"/>
      <w:autoSpaceDN w:val="0"/>
      <w:adjustRightInd w:val="0"/>
      <w:spacing w:after="0"/>
    </w:pPr>
    <w:rPr>
      <w:rFonts w:eastAsia="Times New Roman" w:cs="Times New Roman"/>
      <w:szCs w:val="20"/>
    </w:rPr>
  </w:style>
  <w:style w:type="character" w:customStyle="1" w:styleId="30">
    <w:name w:val="Основной текст 3 Знак"/>
    <w:basedOn w:val="a0"/>
    <w:link w:val="3"/>
    <w:semiHidden/>
    <w:rsid w:val="006B5A9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4ED5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0252A"/>
    <w:pPr>
      <w:keepNext/>
      <w:keepLines/>
      <w:spacing w:before="240" w:after="0" w:line="259" w:lineRule="auto"/>
      <w:outlineLvl w:val="0"/>
    </w:pPr>
    <w:rPr>
      <w:rFonts w:eastAsiaTheme="majorEastAsia" w:cstheme="majorBidi"/>
      <w:b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F2C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252A"/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a3">
    <w:name w:val="List Paragraph"/>
    <w:basedOn w:val="a"/>
    <w:uiPriority w:val="34"/>
    <w:qFormat/>
    <w:rsid w:val="00F975E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975E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F2C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5F2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C6B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626C1B"/>
    <w:rPr>
      <w:color w:val="808080"/>
    </w:rPr>
  </w:style>
  <w:style w:type="paragraph" w:styleId="a8">
    <w:name w:val="header"/>
    <w:basedOn w:val="a"/>
    <w:link w:val="a9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A3C06"/>
  </w:style>
  <w:style w:type="paragraph" w:styleId="aa">
    <w:name w:val="footer"/>
    <w:basedOn w:val="a"/>
    <w:link w:val="ab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A3C06"/>
  </w:style>
  <w:style w:type="table" w:styleId="ac">
    <w:name w:val="Table Grid"/>
    <w:basedOn w:val="a1"/>
    <w:uiPriority w:val="59"/>
    <w:rsid w:val="007D6513"/>
    <w:pPr>
      <w:spacing w:before="40" w:after="40" w:line="240" w:lineRule="auto"/>
    </w:pPr>
    <w:rPr>
      <w:rFonts w:ascii="Segoe UI" w:hAnsi="Segoe UI"/>
      <w:sz w:val="20"/>
      <w:szCs w:val="20"/>
      <w:lang w:val="en-US" w:eastAsia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paragraph" w:styleId="ad">
    <w:name w:val="caption"/>
    <w:basedOn w:val="a"/>
    <w:next w:val="a"/>
    <w:uiPriority w:val="35"/>
    <w:unhideWhenUsed/>
    <w:qFormat/>
    <w:rsid w:val="007D651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Mention">
    <w:name w:val="Mention"/>
    <w:basedOn w:val="a0"/>
    <w:uiPriority w:val="99"/>
    <w:semiHidden/>
    <w:unhideWhenUsed/>
    <w:rsid w:val="00CD46AD"/>
    <w:rPr>
      <w:color w:val="2B579A"/>
      <w:shd w:val="clear" w:color="auto" w:fill="E6E6E6"/>
    </w:rPr>
  </w:style>
  <w:style w:type="paragraph" w:customStyle="1" w:styleId="11">
    <w:name w:val="Знак Знак1"/>
    <w:basedOn w:val="a"/>
    <w:rsid w:val="00E00157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2">
    <w:name w:val="Обычный1"/>
    <w:rsid w:val="00013C1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13">
    <w:name w:val="Основной шрифт абзаца1"/>
    <w:rsid w:val="00013C10"/>
  </w:style>
  <w:style w:type="paragraph" w:customStyle="1" w:styleId="Standard">
    <w:name w:val="Standard"/>
    <w:rsid w:val="00013C1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hps">
    <w:name w:val="hps"/>
    <w:basedOn w:val="a0"/>
    <w:rsid w:val="0072307D"/>
  </w:style>
  <w:style w:type="paragraph" w:styleId="ae">
    <w:name w:val="No Spacing"/>
    <w:uiPriority w:val="1"/>
    <w:qFormat/>
    <w:rsid w:val="006B5A9A"/>
    <w:pPr>
      <w:spacing w:after="0" w:line="240" w:lineRule="auto"/>
      <w:jc w:val="both"/>
    </w:pPr>
    <w:rPr>
      <w:rFonts w:ascii="Times New Roman" w:hAnsi="Times New Roman"/>
      <w:sz w:val="28"/>
    </w:rPr>
  </w:style>
  <w:style w:type="paragraph" w:styleId="3">
    <w:name w:val="Body Text 3"/>
    <w:basedOn w:val="a"/>
    <w:link w:val="30"/>
    <w:semiHidden/>
    <w:unhideWhenUsed/>
    <w:rsid w:val="006B5A9A"/>
    <w:pPr>
      <w:overflowPunct w:val="0"/>
      <w:autoSpaceDE w:val="0"/>
      <w:autoSpaceDN w:val="0"/>
      <w:adjustRightInd w:val="0"/>
      <w:spacing w:after="0"/>
    </w:pPr>
    <w:rPr>
      <w:rFonts w:eastAsia="Times New Roman" w:cs="Times New Roman"/>
      <w:szCs w:val="20"/>
    </w:rPr>
  </w:style>
  <w:style w:type="character" w:customStyle="1" w:styleId="30">
    <w:name w:val="Основной текст 3 Знак"/>
    <w:basedOn w:val="a0"/>
    <w:link w:val="3"/>
    <w:semiHidden/>
    <w:rsid w:val="006B5A9A"/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85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5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87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26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99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130223">
          <w:marLeft w:val="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30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59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teacode.com/online/udc/53/537.8.html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yperlink" Target="https://teacode.com/online/udc/53/533.95.html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teacode.com/online/udc/53/533.951.html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E7A855-E78B-48E5-B754-5BCDA719AE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15</Pages>
  <Words>3236</Words>
  <Characters>18449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Маргарита Сергеевна Закржевская</cp:lastModifiedBy>
  <cp:revision>103</cp:revision>
  <dcterms:created xsi:type="dcterms:W3CDTF">2017-06-01T11:46:00Z</dcterms:created>
  <dcterms:modified xsi:type="dcterms:W3CDTF">2017-06-23T09:39:00Z</dcterms:modified>
</cp:coreProperties>
</file>